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 xml:space="preserve">3GPP TSG RAN WG1 Meeting </w:t>
      </w:r>
      <w:r>
        <w:rPr>
          <w:rFonts w:hint="eastAsia" w:ascii="Arial" w:hAnsi="Arial" w:eastAsia="宋体" w:cs="Arial"/>
          <w:b/>
          <w:sz w:val="24"/>
          <w:szCs w:val="24"/>
          <w:lang w:val="en-US" w:eastAsia="zh-CN"/>
        </w:rPr>
        <w:t xml:space="preserve">#98  </w:t>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R1-19</w:t>
      </w:r>
      <w:r>
        <w:rPr>
          <w:rFonts w:hint="eastAsia" w:ascii="Arial" w:hAnsi="Arial" w:eastAsia="宋体" w:cs="Arial"/>
          <w:b/>
          <w:sz w:val="24"/>
          <w:szCs w:val="24"/>
          <w:lang w:val="en-US" w:eastAsia="zh-CN"/>
        </w:rPr>
        <w:t>08309</w:t>
      </w:r>
    </w:p>
    <w:p>
      <w:pPr>
        <w:tabs>
          <w:tab w:val="center" w:pos="4536"/>
          <w:tab w:val="right" w:pos="8280"/>
          <w:tab w:val="right" w:pos="9639"/>
        </w:tabs>
        <w:snapToGrid w:val="0"/>
        <w:spacing w:after="0" w:line="264" w:lineRule="auto"/>
        <w:rPr>
          <w:rFonts w:ascii="Arial" w:hAnsi="Arial" w:cs="Arial"/>
          <w:b/>
          <w:bCs w:val="0"/>
          <w:sz w:val="24"/>
          <w:szCs w:val="22"/>
          <w:lang w:eastAsia="ja-JP"/>
        </w:rPr>
      </w:pPr>
      <w:r>
        <w:rPr>
          <w:rFonts w:hint="eastAsia" w:ascii="Arial" w:hAnsi="Arial" w:eastAsia="宋体" w:cs="Arial"/>
          <w:b/>
          <w:bCs w:val="0"/>
          <w:sz w:val="24"/>
          <w:szCs w:val="22"/>
          <w:lang w:val="en-US" w:eastAsia="zh-CN"/>
        </w:rPr>
        <w:t>Prague</w:t>
      </w:r>
      <w:r>
        <w:rPr>
          <w:rFonts w:ascii="Arial" w:hAnsi="Arial" w:eastAsia="Times New Roman" w:cs="Arial"/>
          <w:b/>
          <w:bCs w:val="0"/>
          <w:sz w:val="24"/>
          <w:szCs w:val="22"/>
          <w:lang w:eastAsia="ja-JP"/>
        </w:rPr>
        <w:t xml:space="preserve">, </w:t>
      </w:r>
      <w:r>
        <w:rPr>
          <w:rFonts w:hint="eastAsia" w:ascii="Arial" w:hAnsi="Arial" w:eastAsia="宋体" w:cs="Arial"/>
          <w:b/>
          <w:bCs w:val="0"/>
          <w:sz w:val="24"/>
          <w:szCs w:val="22"/>
          <w:lang w:val="en-US" w:eastAsia="zh-CN"/>
        </w:rPr>
        <w:t>Czech</w:t>
      </w:r>
      <w:r>
        <w:rPr>
          <w:rFonts w:ascii="Arial" w:hAnsi="Arial" w:eastAsia="Times New Roman" w:cs="Arial"/>
          <w:b/>
          <w:bCs w:val="0"/>
          <w:sz w:val="24"/>
          <w:szCs w:val="22"/>
          <w:lang w:eastAsia="ja-JP"/>
        </w:rPr>
        <w:t xml:space="preserve">, </w:t>
      </w:r>
      <w:r>
        <w:rPr>
          <w:rFonts w:hint="eastAsia" w:ascii="Arial" w:hAnsi="Arial" w:eastAsia="宋体" w:cs="Arial"/>
          <w:b/>
          <w:bCs w:val="0"/>
          <w:sz w:val="24"/>
          <w:szCs w:val="22"/>
          <w:lang w:val="en-US" w:eastAsia="zh-CN"/>
        </w:rPr>
        <w:t>Aug</w:t>
      </w:r>
      <w:r>
        <w:rPr>
          <w:rFonts w:ascii="Arial" w:hAnsi="Arial" w:eastAsia="Times New Roman" w:cs="Arial"/>
          <w:b/>
          <w:bCs w:val="0"/>
          <w:sz w:val="24"/>
          <w:szCs w:val="22"/>
          <w:lang w:eastAsia="ja-JP"/>
        </w:rPr>
        <w:t xml:space="preserve"> </w:t>
      </w:r>
      <w:r>
        <w:rPr>
          <w:rFonts w:hint="eastAsia" w:ascii="Arial" w:hAnsi="Arial" w:eastAsia="宋体" w:cs="Arial"/>
          <w:b/>
          <w:bCs w:val="0"/>
          <w:sz w:val="24"/>
          <w:szCs w:val="22"/>
          <w:lang w:val="en-US" w:eastAsia="zh-CN"/>
        </w:rPr>
        <w:t>26</w:t>
      </w:r>
      <w:r>
        <w:rPr>
          <w:rFonts w:ascii="Arial" w:hAnsi="Arial" w:eastAsia="Times New Roman" w:cs="Arial"/>
          <w:b/>
          <w:bCs w:val="0"/>
          <w:sz w:val="24"/>
          <w:szCs w:val="22"/>
          <w:vertAlign w:val="superscript"/>
          <w:lang w:eastAsia="ja-JP"/>
        </w:rPr>
        <w:t>th</w:t>
      </w:r>
      <w:r>
        <w:rPr>
          <w:rFonts w:hint="eastAsia" w:ascii="Arial" w:hAnsi="Arial" w:eastAsia="宋体" w:cs="Arial"/>
          <w:b/>
          <w:bCs w:val="0"/>
          <w:sz w:val="24"/>
          <w:szCs w:val="22"/>
          <w:vertAlign w:val="baseline"/>
          <w:lang w:val="en-US" w:eastAsia="zh-CN"/>
        </w:rPr>
        <w:t xml:space="preserve"> </w:t>
      </w:r>
      <w:r>
        <w:rPr>
          <w:rFonts w:ascii="Arial" w:hAnsi="Arial" w:eastAsia="Times New Roman" w:cs="Arial"/>
          <w:b/>
          <w:bCs w:val="0"/>
          <w:sz w:val="24"/>
          <w:szCs w:val="22"/>
          <w:lang w:eastAsia="ja-JP"/>
        </w:rPr>
        <w:t xml:space="preserve">– </w:t>
      </w:r>
      <w:r>
        <w:rPr>
          <w:rFonts w:hint="eastAsia" w:ascii="Arial" w:hAnsi="Arial" w:eastAsia="宋体" w:cs="Arial"/>
          <w:b/>
          <w:bCs w:val="0"/>
          <w:sz w:val="24"/>
          <w:szCs w:val="22"/>
          <w:lang w:val="en-US" w:eastAsia="zh-CN"/>
        </w:rPr>
        <w:t>30</w:t>
      </w:r>
      <w:r>
        <w:rPr>
          <w:rFonts w:ascii="Arial" w:hAnsi="Arial" w:eastAsia="Times New Roman" w:cs="Arial"/>
          <w:b/>
          <w:bCs w:val="0"/>
          <w:sz w:val="24"/>
          <w:szCs w:val="22"/>
          <w:vertAlign w:val="superscript"/>
          <w:lang w:eastAsia="ja-JP"/>
        </w:rPr>
        <w:t>th</w:t>
      </w:r>
      <w:r>
        <w:rPr>
          <w:rFonts w:ascii="Arial" w:hAnsi="Arial" w:eastAsia="Times New Roman" w:cs="Arial"/>
          <w:b/>
          <w:bCs w:val="0"/>
          <w:sz w:val="24"/>
          <w:szCs w:val="22"/>
          <w:lang w:eastAsia="ja-JP"/>
        </w:rPr>
        <w:t xml:space="preserve">, </w:t>
      </w:r>
      <w:r>
        <w:rPr>
          <w:rFonts w:ascii="Arial" w:hAnsi="Arial" w:cs="Arial"/>
          <w:b/>
          <w:sz w:val="24"/>
          <w:szCs w:val="22"/>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Remaining issues on NR positioning measurements</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3</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40" w:lineRule="auto"/>
        <w:textAlignment w:val="auto"/>
        <w:rPr>
          <w:rFonts w:eastAsiaTheme="minorEastAsia"/>
          <w:sz w:val="20"/>
          <w:szCs w:val="22"/>
          <w:lang w:val="en-US" w:eastAsia="zh-CN"/>
        </w:rPr>
      </w:pPr>
      <w:r>
        <w:rPr>
          <w:rFonts w:hint="eastAsia" w:eastAsiaTheme="minorEastAsia"/>
          <w:sz w:val="20"/>
          <w:lang w:val="en-US" w:eastAsia="zh-CN"/>
        </w:rPr>
        <w:t xml:space="preserve">In RAN#83, NR positioning WID was approved [1] to specify solutions to enable RAT dependent(for both FR1 and FR2) and RAT independent NR positioning techniques, including objectives of defining UE and gNB measurements. Last meeting saw much progress in this AI but there are still some open issues. </w:t>
      </w:r>
      <w:r>
        <w:rPr>
          <w:rFonts w:hint="eastAsia" w:eastAsiaTheme="minorEastAsia"/>
          <w:sz w:val="20"/>
          <w:szCs w:val="22"/>
          <w:lang w:val="en-US" w:eastAsia="zh-CN"/>
        </w:rPr>
        <w:t>In this contribution we continue discussion on unsettled aspects on measurements definition and provide our opinions correspondingly.</w:t>
      </w:r>
    </w:p>
    <w:p>
      <w:pPr>
        <w:pStyle w:val="2"/>
        <w:tabs>
          <w:tab w:val="left" w:pos="450"/>
          <w:tab w:val="clear" w:pos="612"/>
        </w:tabs>
        <w:ind w:hanging="612"/>
      </w:pPr>
      <w:r>
        <w:t>Discussion</w:t>
      </w:r>
      <w:r>
        <w:rPr>
          <w:rFonts w:hint="eastAsia"/>
        </w:rPr>
        <w:t xml:space="preserve"> </w:t>
      </w:r>
    </w:p>
    <w:p>
      <w:pPr>
        <w:pStyle w:val="3"/>
        <w:rPr>
          <w:rFonts w:eastAsiaTheme="minorEastAsia"/>
        </w:rPr>
      </w:pPr>
      <w:r>
        <w:rPr>
          <w:rFonts w:hint="eastAsia" w:eastAsiaTheme="minorEastAsia"/>
        </w:rPr>
        <w:t>RS</w:t>
      </w:r>
      <w:r>
        <w:rPr>
          <w:rFonts w:hint="eastAsia" w:eastAsiaTheme="minorEastAsia"/>
          <w:lang w:val="en-US" w:eastAsia="zh-CN"/>
        </w:rPr>
        <w:t>TD</w:t>
      </w:r>
    </w:p>
    <w:p>
      <w:pPr>
        <w:widowControl w:val="0"/>
        <w:snapToGrid w:val="0"/>
        <w:spacing w:after="0"/>
        <w:textAlignment w:val="center"/>
        <w:rPr>
          <w:rFonts w:hint="eastAsia" w:eastAsiaTheme="minorEastAsia"/>
          <w:sz w:val="20"/>
          <w:lang w:val="en-US" w:eastAsia="zh-CN"/>
        </w:rPr>
      </w:pPr>
      <w:r>
        <w:rPr>
          <w:rFonts w:hint="eastAsia" w:eastAsiaTheme="minorEastAsia"/>
          <w:sz w:val="20"/>
          <w:lang w:val="en-US" w:eastAsia="zh-CN"/>
        </w:rPr>
        <w:t>On the definition of RSTD, down-selection work is needed to be finished this meeting:</w:t>
      </w:r>
    </w:p>
    <w:p>
      <w:pPr>
        <w:keepNext w:val="0"/>
        <w:keepLines w:val="0"/>
        <w:pageBreakBefore w:val="0"/>
        <w:widowControl/>
        <w:kinsoku/>
        <w:wordWrap/>
        <w:overflowPunct w:val="0"/>
        <w:topLinePunct w:val="0"/>
        <w:autoSpaceDE w:val="0"/>
        <w:autoSpaceDN w:val="0"/>
        <w:bidi w:val="0"/>
        <w:adjustRightInd w:val="0"/>
        <w:snapToGrid/>
        <w:spacing w:line="264" w:lineRule="auto"/>
        <w:textAlignment w:val="baseline"/>
        <w:outlineLvl w:val="9"/>
        <w:rPr>
          <w:rFonts w:ascii="Times New Roman" w:hAnsi="Times New Roman" w:cs="Times New Roman" w:eastAsiaTheme="minorEastAsia"/>
          <w:i/>
          <w:iCs/>
          <w:sz w:val="20"/>
          <w:szCs w:val="22"/>
          <w:lang w:val="en-US" w:eastAsia="zh-CN" w:bidi="ar-SA"/>
        </w:rPr>
      </w:pPr>
      <w:r>
        <w:rPr>
          <w:rFonts w:hint="default" w:cs="Times New Roman" w:eastAsiaTheme="minorEastAsia"/>
          <w:i/>
          <w:iCs/>
          <w:sz w:val="20"/>
          <w:szCs w:val="22"/>
          <w:lang w:val="en-US" w:eastAsia="zh-CN" w:bidi="ar-SA"/>
        </w:rPr>
        <w:t>“</w:t>
      </w:r>
      <w:r>
        <w:rPr>
          <w:rFonts w:ascii="Times New Roman" w:hAnsi="Times New Roman" w:cs="Times New Roman" w:eastAsiaTheme="minorEastAsia"/>
          <w:i/>
          <w:iCs/>
          <w:sz w:val="20"/>
          <w:szCs w:val="22"/>
          <w:lang w:val="en-US" w:eastAsia="zh-CN" w:bidi="ar-SA"/>
        </w:rPr>
        <w:t>Agreement:</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spacing w:line="264" w:lineRule="auto"/>
        <w:ind w:left="284"/>
        <w:textAlignment w:val="baseline"/>
        <w:outlineLvl w:val="9"/>
        <w:rPr>
          <w:rFonts w:eastAsiaTheme="minorEastAsia"/>
          <w:i/>
          <w:iCs/>
          <w:sz w:val="20"/>
          <w:szCs w:val="22"/>
        </w:rPr>
      </w:pPr>
      <w:r>
        <w:rPr>
          <w:rFonts w:eastAsiaTheme="minorEastAsia"/>
          <w:i/>
          <w:iCs/>
          <w:sz w:val="20"/>
          <w:szCs w:val="22"/>
        </w:rPr>
        <w:t>Select one (or more) of the following options for the definition of the RSTD</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spacing w:line="264" w:lineRule="auto"/>
        <w:ind w:left="420" w:leftChars="0" w:hanging="420" w:firstLineChars="0"/>
        <w:textAlignment w:val="baseline"/>
        <w:outlineLvl w:val="9"/>
        <w:rPr>
          <w:rFonts w:eastAsiaTheme="minorEastAsia"/>
          <w:i/>
          <w:iCs/>
          <w:sz w:val="20"/>
          <w:szCs w:val="22"/>
        </w:rPr>
      </w:pPr>
      <w:r>
        <w:rPr>
          <w:rFonts w:eastAsiaTheme="minorEastAsia"/>
          <w:i/>
          <w:iCs/>
          <w:sz w:val="20"/>
          <w:szCs w:val="22"/>
        </w:rPr>
        <w:t>Option 1: RSTD is defined as the time difference with respect to the subframe timings associated with the different TPs;</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spacing w:line="264" w:lineRule="auto"/>
        <w:ind w:left="420" w:leftChars="0" w:hanging="420" w:firstLineChars="0"/>
        <w:textAlignment w:val="baseline"/>
        <w:outlineLvl w:val="9"/>
        <w:rPr>
          <w:rFonts w:eastAsiaTheme="minorEastAsia"/>
          <w:i/>
          <w:iCs/>
          <w:sz w:val="20"/>
          <w:szCs w:val="22"/>
        </w:rPr>
      </w:pPr>
      <w:r>
        <w:rPr>
          <w:rFonts w:eastAsiaTheme="minorEastAsia"/>
          <w:i/>
          <w:iCs/>
          <w:sz w:val="20"/>
          <w:szCs w:val="22"/>
        </w:rPr>
        <w:t>Option 2: RSTD is defined as the time difference with respect to the timings associated with the DL PRS resource sets of different TPs</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spacing w:line="264" w:lineRule="auto"/>
        <w:ind w:left="420" w:leftChars="0" w:hanging="420" w:firstLineChars="0"/>
        <w:textAlignment w:val="baseline"/>
        <w:outlineLvl w:val="9"/>
        <w:rPr>
          <w:rFonts w:eastAsiaTheme="minorEastAsia"/>
          <w:i/>
          <w:iCs/>
          <w:sz w:val="20"/>
          <w:szCs w:val="22"/>
        </w:rPr>
      </w:pPr>
      <w:r>
        <w:rPr>
          <w:rFonts w:eastAsiaTheme="minorEastAsia"/>
          <w:i/>
          <w:iCs/>
          <w:sz w:val="20"/>
          <w:szCs w:val="22"/>
        </w:rPr>
        <w:t>Option 3: RSTD is defined as the time difference with respect to the timings associated with the DL PRS resources of different TPs</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spacing w:line="264" w:lineRule="auto"/>
        <w:ind w:left="420" w:leftChars="0" w:hanging="420" w:firstLineChars="0"/>
        <w:textAlignment w:val="baseline"/>
        <w:outlineLvl w:val="9"/>
      </w:pPr>
      <w:r>
        <w:rPr>
          <w:rFonts w:eastAsiaTheme="minorEastAsia"/>
          <w:i/>
          <w:iCs/>
          <w:sz w:val="20"/>
          <w:szCs w:val="22"/>
        </w:rPr>
        <w:t>Note: Definition of the RSTD applies at least to the RSTD measurements obtained from DL PRS. It does not preclude the RSTD obtained from other DL RS</w:t>
      </w:r>
      <w:r>
        <w:t>.</w:t>
      </w:r>
      <w:r>
        <w:rPr>
          <w:rFonts w:hint="default"/>
          <w:lang w:val="en-US" w:eastAsia="zh-CN"/>
        </w:rPr>
        <w:t>”</w:t>
      </w:r>
    </w:p>
    <w:p>
      <w:pPr>
        <w:widowControl w:val="0"/>
        <w:snapToGrid w:val="0"/>
        <w:spacing w:after="0"/>
        <w:textAlignment w:val="center"/>
        <w:rPr>
          <w:rFonts w:hint="default" w:cs="Times New Roman" w:eastAsiaTheme="minorEastAsia"/>
          <w:sz w:val="20"/>
          <w:szCs w:val="20"/>
          <w:lang w:val="en-US" w:eastAsia="zh-CN" w:bidi="ar-SA"/>
        </w:rPr>
      </w:pPr>
      <w:r>
        <w:rPr>
          <w:rFonts w:hint="eastAsia" w:eastAsiaTheme="minorEastAsia"/>
          <w:sz w:val="20"/>
          <w:lang w:val="en-US" w:eastAsia="zh-CN"/>
        </w:rPr>
        <w:t>According to our understanding of PRS resource set, as described in our companion paper [2], the option 1 and option 2 are same in essence, so we just need to keep one and give a clear description. Just as we already explained in the past contribution [3], U</w:t>
      </w:r>
      <w:r>
        <w:rPr>
          <w:rFonts w:hint="eastAsia" w:ascii="Times New Roman" w:hAnsi="Times New Roman" w:cs="Times New Roman" w:eastAsiaTheme="minorEastAsia"/>
          <w:sz w:val="20"/>
          <w:szCs w:val="20"/>
          <w:lang w:val="en-US" w:eastAsia="zh-CN" w:bidi="ar-SA"/>
        </w:rPr>
        <w:t>E may not be able to actually receive every frame or subframe of each cell</w:t>
      </w:r>
      <w:r>
        <w:rPr>
          <w:rFonts w:hint="eastAsia" w:cs="Times New Roman" w:eastAsiaTheme="minorEastAsia"/>
          <w:sz w:val="20"/>
          <w:szCs w:val="20"/>
          <w:lang w:val="en-US" w:eastAsia="zh-CN" w:bidi="ar-SA"/>
        </w:rPr>
        <w:t xml:space="preserve"> if PRS is transmitted</w:t>
      </w:r>
      <w:r>
        <w:rPr>
          <w:rFonts w:hint="eastAsia" w:ascii="Times New Roman" w:hAnsi="Times New Roman" w:cs="Times New Roman" w:eastAsiaTheme="minorEastAsia"/>
          <w:sz w:val="20"/>
          <w:szCs w:val="20"/>
          <w:lang w:val="en-US" w:eastAsia="zh-CN" w:bidi="ar-SA"/>
        </w:rPr>
        <w:t xml:space="preserve"> in beam sweeping pattern, as shown in Figure 1</w:t>
      </w:r>
      <w:r>
        <w:rPr>
          <w:rFonts w:hint="eastAsia" w:cs="Times New Roman" w:eastAsiaTheme="minorEastAsia"/>
          <w:sz w:val="20"/>
          <w:szCs w:val="20"/>
          <w:lang w:val="en-US" w:eastAsia="zh-CN" w:bidi="ar-SA"/>
        </w:rPr>
        <w:t>.</w:t>
      </w:r>
      <w:r>
        <w:rPr>
          <w:rFonts w:hint="eastAsia" w:ascii="Times New Roman" w:hAnsi="Times New Roman" w:cs="Times New Roman" w:eastAsiaTheme="minorEastAsia"/>
          <w:sz w:val="20"/>
          <w:szCs w:val="20"/>
          <w:lang w:val="en-US" w:eastAsia="zh-CN" w:bidi="ar-SA"/>
        </w:rPr>
        <w:t xml:space="preserve"> </w:t>
      </w:r>
      <w:r>
        <w:rPr>
          <w:rFonts w:hint="eastAsia" w:cs="Times New Roman" w:eastAsiaTheme="minorEastAsia"/>
          <w:sz w:val="20"/>
          <w:szCs w:val="20"/>
          <w:lang w:val="en-US" w:eastAsia="zh-CN" w:bidi="ar-SA"/>
        </w:rPr>
        <w:t>S</w:t>
      </w:r>
      <w:r>
        <w:rPr>
          <w:rFonts w:hint="eastAsia" w:ascii="Times New Roman" w:hAnsi="Times New Roman" w:cs="Times New Roman" w:eastAsiaTheme="minorEastAsia"/>
          <w:sz w:val="20"/>
          <w:szCs w:val="20"/>
          <w:lang w:val="en-US" w:eastAsia="zh-CN" w:bidi="ar-SA"/>
        </w:rPr>
        <w:t xml:space="preserve">o we can not describe it as </w:t>
      </w:r>
      <w:r>
        <w:rPr>
          <w:rFonts w:hint="default" w:ascii="Times New Roman" w:hAnsi="Times New Roman" w:cs="Times New Roman" w:eastAsiaTheme="minorEastAsia"/>
          <w:sz w:val="20"/>
          <w:szCs w:val="20"/>
          <w:lang w:val="en-US" w:eastAsia="zh-CN" w:bidi="ar-SA"/>
        </w:rPr>
        <w:t>“</w:t>
      </w:r>
      <w:r>
        <w:rPr>
          <w:rFonts w:hint="eastAsia" w:ascii="Times New Roman" w:hAnsi="Times New Roman" w:cs="Times New Roman" w:eastAsiaTheme="minorEastAsia"/>
          <w:sz w:val="20"/>
          <w:szCs w:val="20"/>
          <w:lang w:val="en-US" w:eastAsia="zh-CN" w:bidi="ar-SA"/>
        </w:rPr>
        <w:t>when UE receives the corresponding start of frame or subframe</w:t>
      </w:r>
      <w:r>
        <w:rPr>
          <w:rFonts w:hint="default" w:ascii="Times New Roman" w:hAnsi="Times New Roman" w:cs="Times New Roman" w:eastAsiaTheme="minorEastAsia"/>
          <w:sz w:val="20"/>
          <w:szCs w:val="20"/>
          <w:lang w:val="en-US" w:eastAsia="zh-CN" w:bidi="ar-SA"/>
        </w:rPr>
        <w:t>”</w:t>
      </w:r>
      <w:r>
        <w:rPr>
          <w:rFonts w:hint="eastAsia" w:ascii="Times New Roman" w:hAnsi="Times New Roman" w:cs="Times New Roman" w:eastAsiaTheme="minorEastAsia"/>
          <w:sz w:val="20"/>
          <w:szCs w:val="20"/>
          <w:lang w:val="en-US" w:eastAsia="zh-CN" w:bidi="ar-SA"/>
        </w:rPr>
        <w:t>. What UE can do is just</w:t>
      </w:r>
      <w:r>
        <w:rPr>
          <w:rFonts w:hint="eastAsia" w:cs="Times New Roman" w:eastAsiaTheme="minorEastAsia"/>
          <w:sz w:val="20"/>
          <w:szCs w:val="20"/>
          <w:lang w:val="en-US" w:eastAsia="zh-CN" w:bidi="ar-SA"/>
        </w:rPr>
        <w:t xml:space="preserve"> to</w:t>
      </w:r>
      <w:r>
        <w:rPr>
          <w:rFonts w:hint="eastAsia" w:ascii="Times New Roman" w:hAnsi="Times New Roman" w:cs="Times New Roman" w:eastAsiaTheme="minorEastAsia"/>
          <w:sz w:val="20"/>
          <w:szCs w:val="20"/>
          <w:lang w:val="en-US" w:eastAsia="zh-CN" w:bidi="ar-SA"/>
        </w:rPr>
        <w:t xml:space="preserve"> </w:t>
      </w:r>
      <w:r>
        <w:rPr>
          <w:rFonts w:hint="eastAsia" w:cs="Times New Roman" w:eastAsiaTheme="minorEastAsia"/>
          <w:sz w:val="20"/>
          <w:szCs w:val="20"/>
          <w:lang w:val="en-US" w:eastAsia="zh-CN" w:bidi="ar-SA"/>
        </w:rPr>
        <w:t xml:space="preserve">infer the starting time of the frame or subframe according to the received PRS resources from different cells. UE usually can detect a set of beams, the first detected beam here is not of so much meaningful, what really matters is the LOS beam. Our understanding is that it could be left to UE implementation to choose the best way to measure RSTD and would not affect the definition. Compared to broadcasting pattern, the only difference is that we have multiple beams, we can treat them just as we treat the multi-paths in LTE and it does not affect the essential meaning of RSTD. </w:t>
      </w:r>
    </w:p>
    <w:p>
      <w:pPr>
        <w:widowControl w:val="0"/>
        <w:snapToGrid w:val="0"/>
        <w:spacing w:after="0"/>
        <w:textAlignment w:val="center"/>
        <w:rPr>
          <w:rFonts w:hint="eastAsia" w:cs="Times New Roman" w:eastAsiaTheme="minorEastAsia"/>
          <w:sz w:val="20"/>
          <w:szCs w:val="20"/>
          <w:lang w:val="en-US" w:eastAsia="zh-CN" w:bidi="ar-SA"/>
        </w:rPr>
      </w:pPr>
      <w:r>
        <w:rPr>
          <w:rFonts w:hint="eastAsia" w:cs="Times New Roman" w:eastAsiaTheme="minorEastAsia"/>
          <w:sz w:val="20"/>
          <w:szCs w:val="20"/>
          <w:lang w:val="en-US" w:eastAsia="zh-CN" w:bidi="ar-SA"/>
        </w:rPr>
        <w:t>For option 3, the problem is whether different RSTDs of different beams are useful. A typical picture of detected beams are also shown in figure 1, the height is the signal strength and the distance between each beam is relative time. In any OTDOA calculation algorithm, we always expect that the RSTDs are detected from LOS paths, even if they are not, still we hope the error caused by the NLOS path the smaller the better. Directly we can judge each beam</w:t>
      </w:r>
      <w:r>
        <w:rPr>
          <w:rFonts w:hint="default" w:cs="Times New Roman" w:eastAsiaTheme="minorEastAsia"/>
          <w:sz w:val="20"/>
          <w:szCs w:val="20"/>
          <w:lang w:val="en-US" w:eastAsia="zh-CN" w:bidi="ar-SA"/>
        </w:rPr>
        <w:t>’</w:t>
      </w:r>
      <w:r>
        <w:rPr>
          <w:rFonts w:hint="eastAsia" w:cs="Times New Roman" w:eastAsiaTheme="minorEastAsia"/>
          <w:sz w:val="20"/>
          <w:szCs w:val="20"/>
          <w:lang w:val="en-US" w:eastAsia="zh-CN" w:bidi="ar-SA"/>
        </w:rPr>
        <w:t>s RTOA and then know which beam had the shortest TOA. There is no doubt that the beam with the shortest TOA has the smallest NLOS-LOS error, yes, we do have many different pair of beams from different TRPs to give different RSTDs but the smallest one is always the best one. What need to be explained is that the RSTD here means the time difference that already subtracted the transmitting time offset of each beam. To take use of RSTDs from different beams which are bigger than that means we have to come up with a more reasonable value than the smallest value.  With the development of cloud computation and machine learning, we could not see it is totally impossible, but till now we haven</w:t>
      </w:r>
      <w:r>
        <w:rPr>
          <w:rFonts w:hint="default" w:cs="Times New Roman" w:eastAsiaTheme="minorEastAsia"/>
          <w:sz w:val="20"/>
          <w:szCs w:val="20"/>
          <w:lang w:val="en-US" w:eastAsia="zh-CN" w:bidi="ar-SA"/>
        </w:rPr>
        <w:t>’</w:t>
      </w:r>
      <w:r>
        <w:rPr>
          <w:rFonts w:hint="eastAsia" w:cs="Times New Roman" w:eastAsiaTheme="minorEastAsia"/>
          <w:sz w:val="20"/>
          <w:szCs w:val="20"/>
          <w:lang w:val="en-US" w:eastAsia="zh-CN" w:bidi="ar-SA"/>
        </w:rPr>
        <w:t>t see convincing proof that it is useful.</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Proposal 1: Define the RSTD as the following definition and do not support option 3 until enough proof is given:</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eastAsiaTheme="minorEastAsia"/>
          <w:b w:val="0"/>
          <w:bCs w:val="0"/>
          <w:sz w:val="20"/>
          <w:szCs w:val="20"/>
          <w:lang w:val="en-US" w:eastAsia="zh-CN"/>
        </w:rPr>
      </w:pPr>
      <w:r>
        <w:rPr>
          <w:rFonts w:hint="default" w:eastAsiaTheme="minorEastAsia"/>
          <w:b w:val="0"/>
          <w:bCs w:val="0"/>
          <w:sz w:val="20"/>
          <w:szCs w:val="20"/>
          <w:lang w:val="en-US" w:eastAsia="zh-CN"/>
        </w:rPr>
        <w:t>“</w:t>
      </w:r>
      <w:r>
        <w:rPr>
          <w:rFonts w:hint="eastAsia" w:ascii="Times New Roman" w:hAnsi="Times New Roman" w:cs="Times New Roman" w:eastAsiaTheme="minorEastAsia"/>
          <w:b w:val="0"/>
          <w:bCs w:val="0"/>
          <w:i/>
          <w:iCs/>
          <w:sz w:val="20"/>
          <w:szCs w:val="20"/>
          <w:lang w:val="en-US" w:eastAsia="zh-CN" w:bidi="ar-SA"/>
        </w:rPr>
        <w:t>The relative timing difference between the ng-RAN neighbour cell j and the NG-RAN reference cell i, defined as T</w:t>
      </w:r>
      <w:r>
        <w:rPr>
          <w:rFonts w:hint="eastAsia" w:cs="Times New Roman" w:eastAsiaTheme="minorEastAsia"/>
          <w:b w:val="0"/>
          <w:bCs w:val="0"/>
          <w:i/>
          <w:iCs/>
          <w:sz w:val="20"/>
          <w:szCs w:val="20"/>
          <w:vertAlign w:val="subscript"/>
          <w:lang w:val="en-US" w:eastAsia="zh-CN" w:bidi="ar-SA"/>
        </w:rPr>
        <w:t>PRSresource</w:t>
      </w:r>
      <w:r>
        <w:rPr>
          <w:rFonts w:hint="eastAsia" w:ascii="Times New Roman" w:hAnsi="Times New Roman" w:cs="Times New Roman" w:eastAsiaTheme="minorEastAsia"/>
          <w:b w:val="0"/>
          <w:bCs w:val="0"/>
          <w:i/>
          <w:iCs/>
          <w:sz w:val="20"/>
          <w:szCs w:val="20"/>
          <w:vertAlign w:val="subscript"/>
          <w:lang w:val="en-US" w:eastAsia="zh-CN" w:bidi="ar-SA"/>
        </w:rPr>
        <w:t>Rxj</w:t>
      </w:r>
      <w:r>
        <w:rPr>
          <w:rFonts w:hint="eastAsia" w:ascii="Times New Roman" w:hAnsi="Times New Roman" w:cs="Times New Roman" w:eastAsiaTheme="minorEastAsia"/>
          <w:b w:val="0"/>
          <w:bCs w:val="0"/>
          <w:i/>
          <w:iCs/>
          <w:sz w:val="20"/>
          <w:szCs w:val="20"/>
          <w:lang w:val="en-US" w:eastAsia="zh-CN" w:bidi="ar-SA"/>
        </w:rPr>
        <w:t xml:space="preserve"> – T</w:t>
      </w:r>
      <w:r>
        <w:rPr>
          <w:rFonts w:hint="eastAsia" w:cs="Times New Roman" w:eastAsiaTheme="minorEastAsia"/>
          <w:b w:val="0"/>
          <w:bCs w:val="0"/>
          <w:i/>
          <w:iCs/>
          <w:sz w:val="20"/>
          <w:szCs w:val="20"/>
          <w:vertAlign w:val="subscript"/>
          <w:lang w:val="en-US" w:eastAsia="zh-CN" w:bidi="ar-SA"/>
        </w:rPr>
        <w:t>P</w:t>
      </w:r>
      <w:r>
        <w:rPr>
          <w:rFonts w:hint="eastAsia" w:ascii="Times New Roman" w:hAnsi="Times New Roman" w:cs="Times New Roman" w:eastAsiaTheme="minorEastAsia"/>
          <w:b w:val="0"/>
          <w:bCs w:val="0"/>
          <w:i/>
          <w:iCs/>
          <w:sz w:val="20"/>
          <w:szCs w:val="20"/>
          <w:vertAlign w:val="subscript"/>
          <w:lang w:val="en-US" w:eastAsia="zh-CN" w:bidi="ar-SA"/>
        </w:rPr>
        <w:t>R</w:t>
      </w:r>
      <w:r>
        <w:rPr>
          <w:rFonts w:hint="eastAsia" w:cs="Times New Roman" w:eastAsiaTheme="minorEastAsia"/>
          <w:b w:val="0"/>
          <w:bCs w:val="0"/>
          <w:i/>
          <w:iCs/>
          <w:sz w:val="20"/>
          <w:szCs w:val="20"/>
          <w:vertAlign w:val="subscript"/>
          <w:lang w:val="en-US" w:eastAsia="zh-CN" w:bidi="ar-SA"/>
        </w:rPr>
        <w:t>Sresource</w:t>
      </w:r>
      <w:r>
        <w:rPr>
          <w:rFonts w:hint="eastAsia" w:ascii="Times New Roman" w:hAnsi="Times New Roman" w:cs="Times New Roman" w:eastAsiaTheme="minorEastAsia"/>
          <w:b w:val="0"/>
          <w:bCs w:val="0"/>
          <w:i/>
          <w:iCs/>
          <w:sz w:val="20"/>
          <w:szCs w:val="20"/>
          <w:vertAlign w:val="subscript"/>
          <w:lang w:val="en-US" w:eastAsia="zh-CN" w:bidi="ar-SA"/>
        </w:rPr>
        <w:t xml:space="preserve">xi </w:t>
      </w:r>
      <w:r>
        <w:rPr>
          <w:rFonts w:hint="eastAsia" w:ascii="Times New Roman" w:hAnsi="Times New Roman" w:cs="Times New Roman" w:eastAsiaTheme="minorEastAsia"/>
          <w:b w:val="0"/>
          <w:bCs w:val="0"/>
          <w:i/>
          <w:iCs/>
          <w:sz w:val="20"/>
          <w:szCs w:val="20"/>
          <w:lang w:val="en-US" w:eastAsia="zh-CN" w:bidi="ar-SA"/>
        </w:rPr>
        <w:t>－T</w:t>
      </w:r>
      <w:r>
        <w:rPr>
          <w:rFonts w:hint="eastAsia" w:ascii="Times New Roman" w:hAnsi="Times New Roman" w:cs="Times New Roman" w:eastAsiaTheme="minorEastAsia"/>
          <w:b w:val="0"/>
          <w:bCs w:val="0"/>
          <w:i/>
          <w:iCs/>
          <w:sz w:val="20"/>
          <w:szCs w:val="20"/>
          <w:vertAlign w:val="subscript"/>
          <w:lang w:val="en-US" w:eastAsia="zh-CN" w:bidi="ar-SA"/>
        </w:rPr>
        <w:t>beamoffset</w:t>
      </w:r>
      <w:r>
        <w:rPr>
          <w:rFonts w:hint="eastAsia" w:ascii="Times New Roman" w:hAnsi="Times New Roman" w:cs="Times New Roman" w:eastAsiaTheme="minorEastAsia"/>
          <w:b w:val="0"/>
          <w:bCs w:val="0"/>
          <w:i/>
          <w:iCs/>
          <w:sz w:val="20"/>
          <w:szCs w:val="20"/>
          <w:lang w:val="en-US" w:eastAsia="zh-CN" w:bidi="ar-SA"/>
        </w:rPr>
        <w:t>,</w:t>
      </w:r>
      <w:r>
        <w:rPr>
          <w:rFonts w:hint="eastAsia" w:cs="Times New Roman" w:eastAsiaTheme="minorEastAsia"/>
          <w:b w:val="0"/>
          <w:bCs w:val="0"/>
          <w:i/>
          <w:iCs/>
          <w:sz w:val="20"/>
          <w:szCs w:val="20"/>
          <w:lang w:val="en-US" w:eastAsia="zh-CN" w:bidi="ar-SA"/>
        </w:rPr>
        <w:t xml:space="preserve"> </w:t>
      </w:r>
      <w:r>
        <w:rPr>
          <w:rFonts w:hint="eastAsia" w:ascii="Times New Roman" w:hAnsi="Times New Roman" w:cs="Times New Roman" w:eastAsiaTheme="minorEastAsia"/>
          <w:b w:val="0"/>
          <w:bCs w:val="0"/>
          <w:i/>
          <w:iCs/>
          <w:sz w:val="20"/>
          <w:szCs w:val="20"/>
          <w:lang w:val="en-US" w:eastAsia="zh-CN" w:bidi="ar-SA"/>
        </w:rPr>
        <w:t>where T</w:t>
      </w:r>
      <w:r>
        <w:rPr>
          <w:rFonts w:hint="eastAsia" w:cs="Times New Roman" w:eastAsiaTheme="minorEastAsia"/>
          <w:b w:val="0"/>
          <w:bCs w:val="0"/>
          <w:i/>
          <w:iCs/>
          <w:sz w:val="20"/>
          <w:szCs w:val="20"/>
          <w:vertAlign w:val="subscript"/>
          <w:lang w:val="en-US" w:eastAsia="zh-CN" w:bidi="ar-SA"/>
        </w:rPr>
        <w:t>PRSresource</w:t>
      </w:r>
      <w:r>
        <w:rPr>
          <w:rFonts w:hint="eastAsia" w:ascii="Times New Roman" w:hAnsi="Times New Roman" w:cs="Times New Roman" w:eastAsiaTheme="minorEastAsia"/>
          <w:b w:val="0"/>
          <w:bCs w:val="0"/>
          <w:i/>
          <w:iCs/>
          <w:sz w:val="20"/>
          <w:szCs w:val="20"/>
          <w:vertAlign w:val="subscript"/>
          <w:lang w:val="en-US" w:eastAsia="zh-CN" w:bidi="ar-SA"/>
        </w:rPr>
        <w:t>Rxj</w:t>
      </w:r>
      <w:r>
        <w:rPr>
          <w:rFonts w:hint="eastAsia" w:ascii="Times New Roman" w:hAnsi="Times New Roman" w:cs="Times New Roman" w:eastAsiaTheme="minorEastAsia"/>
          <w:b w:val="0"/>
          <w:bCs w:val="0"/>
          <w:i/>
          <w:iCs/>
          <w:sz w:val="20"/>
          <w:szCs w:val="20"/>
          <w:lang w:val="en-US" w:eastAsia="zh-CN" w:bidi="ar-SA"/>
        </w:rPr>
        <w:t xml:space="preserve"> is the time when the UE receives the start of one </w:t>
      </w:r>
      <w:r>
        <w:rPr>
          <w:rFonts w:hint="eastAsia" w:cs="Times New Roman" w:eastAsiaTheme="minorEastAsia"/>
          <w:b w:val="0"/>
          <w:bCs w:val="0"/>
          <w:i/>
          <w:iCs/>
          <w:sz w:val="20"/>
          <w:szCs w:val="20"/>
          <w:lang w:val="en-US" w:eastAsia="zh-CN" w:bidi="ar-SA"/>
        </w:rPr>
        <w:t>PRS resource</w:t>
      </w:r>
      <w:r>
        <w:rPr>
          <w:rFonts w:hint="eastAsia" w:ascii="Times New Roman" w:hAnsi="Times New Roman" w:cs="Times New Roman" w:eastAsiaTheme="minorEastAsia"/>
          <w:b w:val="0"/>
          <w:bCs w:val="0"/>
          <w:i/>
          <w:iCs/>
          <w:sz w:val="20"/>
          <w:szCs w:val="20"/>
          <w:lang w:val="en-US" w:eastAsia="zh-CN" w:bidi="ar-SA"/>
        </w:rPr>
        <w:t xml:space="preserve"> from ng-RAN cell j</w:t>
      </w:r>
      <w:r>
        <w:rPr>
          <w:rFonts w:hint="eastAsia" w:cs="Times New Roman" w:eastAsiaTheme="minorEastAsia"/>
          <w:b w:val="0"/>
          <w:bCs w:val="0"/>
          <w:i/>
          <w:iCs/>
          <w:sz w:val="20"/>
          <w:szCs w:val="20"/>
          <w:lang w:val="en-US" w:eastAsia="zh-CN" w:bidi="ar-SA"/>
        </w:rPr>
        <w:t>;</w:t>
      </w:r>
      <w:r>
        <w:rPr>
          <w:rFonts w:hint="eastAsia" w:ascii="Times New Roman" w:hAnsi="Times New Roman" w:cs="Times New Roman" w:eastAsiaTheme="minorEastAsia"/>
          <w:b w:val="0"/>
          <w:bCs w:val="0"/>
          <w:i/>
          <w:iCs/>
          <w:sz w:val="20"/>
          <w:szCs w:val="20"/>
          <w:lang w:val="en-US" w:eastAsia="zh-CN" w:bidi="ar-SA"/>
        </w:rPr>
        <w:t xml:space="preserve"> T</w:t>
      </w:r>
      <w:r>
        <w:rPr>
          <w:rFonts w:hint="eastAsia" w:cs="Times New Roman" w:eastAsiaTheme="minorEastAsia"/>
          <w:b w:val="0"/>
          <w:bCs w:val="0"/>
          <w:i/>
          <w:iCs/>
          <w:sz w:val="20"/>
          <w:szCs w:val="20"/>
          <w:vertAlign w:val="subscript"/>
          <w:lang w:val="en-US" w:eastAsia="zh-CN" w:bidi="ar-SA"/>
        </w:rPr>
        <w:t>PRSresource</w:t>
      </w:r>
      <w:r>
        <w:rPr>
          <w:rFonts w:hint="eastAsia" w:ascii="Times New Roman" w:hAnsi="Times New Roman" w:cs="Times New Roman" w:eastAsiaTheme="minorEastAsia"/>
          <w:b w:val="0"/>
          <w:bCs w:val="0"/>
          <w:i/>
          <w:iCs/>
          <w:sz w:val="20"/>
          <w:szCs w:val="20"/>
          <w:vertAlign w:val="subscript"/>
          <w:lang w:val="en-US" w:eastAsia="zh-CN" w:bidi="ar-SA"/>
        </w:rPr>
        <w:t>Rxi</w:t>
      </w:r>
      <w:r>
        <w:rPr>
          <w:rFonts w:hint="eastAsia" w:ascii="Times New Roman" w:hAnsi="Times New Roman" w:cs="Times New Roman" w:eastAsiaTheme="minorEastAsia"/>
          <w:b w:val="0"/>
          <w:bCs w:val="0"/>
          <w:i/>
          <w:iCs/>
          <w:sz w:val="20"/>
          <w:szCs w:val="20"/>
          <w:lang w:val="en-US" w:eastAsia="zh-CN" w:bidi="ar-SA"/>
        </w:rPr>
        <w:t xml:space="preserve"> is the time when the UE receives the corresponding start of </w:t>
      </w:r>
      <w:r>
        <w:rPr>
          <w:rFonts w:hint="eastAsia" w:cs="Times New Roman" w:eastAsiaTheme="minorEastAsia"/>
          <w:b w:val="0"/>
          <w:bCs w:val="0"/>
          <w:i/>
          <w:iCs/>
          <w:sz w:val="20"/>
          <w:szCs w:val="20"/>
          <w:lang w:val="en-US" w:eastAsia="zh-CN" w:bidi="ar-SA"/>
        </w:rPr>
        <w:t>PRS resource</w:t>
      </w:r>
      <w:r>
        <w:rPr>
          <w:rFonts w:hint="eastAsia" w:ascii="Times New Roman" w:hAnsi="Times New Roman" w:cs="Times New Roman" w:eastAsiaTheme="minorEastAsia"/>
          <w:b w:val="0"/>
          <w:bCs w:val="0"/>
          <w:i/>
          <w:iCs/>
          <w:sz w:val="20"/>
          <w:szCs w:val="20"/>
          <w:lang w:val="en-US" w:eastAsia="zh-CN" w:bidi="ar-SA"/>
        </w:rPr>
        <w:t xml:space="preserve"> from NG-RAN cell i that is closest in time to the </w:t>
      </w:r>
      <w:r>
        <w:rPr>
          <w:rFonts w:hint="eastAsia" w:cs="Times New Roman" w:eastAsiaTheme="minorEastAsia"/>
          <w:b w:val="0"/>
          <w:bCs w:val="0"/>
          <w:i/>
          <w:iCs/>
          <w:sz w:val="20"/>
          <w:szCs w:val="20"/>
          <w:lang w:val="en-US" w:eastAsia="zh-CN" w:bidi="ar-SA"/>
        </w:rPr>
        <w:t xml:space="preserve">PRS resource </w:t>
      </w:r>
      <w:r>
        <w:rPr>
          <w:rFonts w:hint="eastAsia" w:ascii="Times New Roman" w:hAnsi="Times New Roman" w:cs="Times New Roman" w:eastAsiaTheme="minorEastAsia"/>
          <w:b w:val="0"/>
          <w:bCs w:val="0"/>
          <w:i/>
          <w:iCs/>
          <w:sz w:val="20"/>
          <w:szCs w:val="20"/>
          <w:lang w:val="en-US" w:eastAsia="zh-CN" w:bidi="ar-SA"/>
        </w:rPr>
        <w:t xml:space="preserve">received from NG-RAN cell j. The reference point for the observed </w:t>
      </w:r>
      <w:r>
        <w:rPr>
          <w:rFonts w:hint="eastAsia" w:cs="Times New Roman" w:eastAsiaTheme="minorEastAsia"/>
          <w:b w:val="0"/>
          <w:bCs w:val="0"/>
          <w:i/>
          <w:iCs/>
          <w:sz w:val="20"/>
          <w:szCs w:val="20"/>
          <w:lang w:val="en-US" w:eastAsia="zh-CN" w:bidi="ar-SA"/>
        </w:rPr>
        <w:t>PRS resource</w:t>
      </w:r>
      <w:r>
        <w:rPr>
          <w:rFonts w:hint="eastAsia" w:ascii="Times New Roman" w:hAnsi="Times New Roman" w:cs="Times New Roman" w:eastAsiaTheme="minorEastAsia"/>
          <w:b w:val="0"/>
          <w:bCs w:val="0"/>
          <w:i/>
          <w:iCs/>
          <w:sz w:val="20"/>
          <w:szCs w:val="20"/>
          <w:lang w:val="en-US" w:eastAsia="zh-CN" w:bidi="ar-SA"/>
        </w:rPr>
        <w:t xml:space="preserve"> time difference shall be the antenna connector of the UE.</w:t>
      </w:r>
      <w:r>
        <w:rPr>
          <w:rFonts w:hint="eastAsia" w:cs="Times New Roman" w:eastAsiaTheme="minorEastAsia"/>
          <w:b w:val="0"/>
          <w:bCs w:val="0"/>
          <w:i/>
          <w:iCs/>
          <w:sz w:val="20"/>
          <w:szCs w:val="20"/>
          <w:lang w:val="en-US" w:eastAsia="zh-CN" w:bidi="ar-SA"/>
        </w:rPr>
        <w:t xml:space="preserve"> </w:t>
      </w:r>
      <w:r>
        <w:rPr>
          <w:rFonts w:hint="eastAsia" w:ascii="Times New Roman" w:hAnsi="Times New Roman" w:cs="Times New Roman" w:eastAsiaTheme="minorEastAsia"/>
          <w:b w:val="0"/>
          <w:bCs w:val="0"/>
          <w:i/>
          <w:iCs/>
          <w:sz w:val="20"/>
          <w:szCs w:val="20"/>
          <w:lang w:val="en-US" w:eastAsia="zh-CN" w:bidi="ar-SA"/>
        </w:rPr>
        <w:t>T</w:t>
      </w:r>
      <w:r>
        <w:rPr>
          <w:rFonts w:hint="eastAsia" w:ascii="Times New Roman" w:hAnsi="Times New Roman" w:cs="Times New Roman" w:eastAsiaTheme="minorEastAsia"/>
          <w:b w:val="0"/>
          <w:bCs w:val="0"/>
          <w:i/>
          <w:iCs/>
          <w:sz w:val="20"/>
          <w:szCs w:val="20"/>
          <w:vertAlign w:val="subscript"/>
          <w:lang w:val="en-US" w:eastAsia="zh-CN" w:bidi="ar-SA"/>
        </w:rPr>
        <w:t>beamoffset</w:t>
      </w:r>
      <w:r>
        <w:rPr>
          <w:rFonts w:hint="eastAsia" w:ascii="Times New Roman" w:hAnsi="Times New Roman" w:cs="Times New Roman" w:eastAsiaTheme="minorEastAsia"/>
          <w:b w:val="0"/>
          <w:bCs w:val="0"/>
          <w:i/>
          <w:iCs/>
          <w:sz w:val="20"/>
          <w:szCs w:val="20"/>
          <w:lang w:val="en-US" w:eastAsia="zh-CN" w:bidi="ar-SA"/>
        </w:rPr>
        <w:t xml:space="preserve"> is the transmitting time offset between different detected beams.</w:t>
      </w:r>
      <w:r>
        <w:rPr>
          <w:rFonts w:hint="default" w:eastAsiaTheme="minorEastAsia"/>
          <w:b w:val="0"/>
          <w:bCs w:val="0"/>
          <w:sz w:val="20"/>
          <w:szCs w:val="20"/>
          <w:lang w:val="en-US" w:eastAsia="zh-CN"/>
        </w:rPr>
        <w:t>”</w:t>
      </w:r>
    </w:p>
    <w:p>
      <w:pPr>
        <w:widowControl w:val="0"/>
        <w:snapToGrid w:val="0"/>
        <w:spacing w:after="0"/>
        <w:textAlignment w:val="center"/>
        <w:rPr>
          <w:rFonts w:hint="default" w:cs="Times New Roman" w:eastAsiaTheme="minorEastAsia"/>
          <w:sz w:val="20"/>
          <w:szCs w:val="20"/>
          <w:lang w:val="en-US" w:eastAsia="zh-CN" w:bidi="ar-SA"/>
        </w:rPr>
      </w:pPr>
    </w:p>
    <w:p>
      <w:pPr>
        <w:widowControl w:val="0"/>
        <w:snapToGrid w:val="0"/>
        <w:spacing w:after="0"/>
        <w:textAlignment w:val="center"/>
        <w:rPr>
          <w:rFonts w:hint="eastAsia" w:eastAsiaTheme="minorEastAsia"/>
          <w:sz w:val="20"/>
          <w:lang w:val="en-US" w:eastAsia="zh-CN"/>
        </w:rPr>
      </w:pPr>
    </w:p>
    <w:p>
      <w:pPr>
        <w:snapToGrid w:val="0"/>
        <w:spacing w:before="181" w:beforeLines="50" w:after="181" w:afterLines="50" w:line="240" w:lineRule="auto"/>
        <w:jc w:val="center"/>
        <w:rPr>
          <w:sz w:val="20"/>
        </w:rPr>
      </w:pPr>
      <w:r>
        <w:rPr>
          <w:sz w:val="20"/>
          <w:lang w:val="en-US" w:eastAsia="zh-CN"/>
        </w:rPr>
        <w:drawing>
          <wp:inline distT="0" distB="0" distL="114300" distR="114300">
            <wp:extent cx="4022090" cy="3127375"/>
            <wp:effectExtent l="0" t="0" r="16510" b="15875"/>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5" cstate="print"/>
                    <a:stretch>
                      <a:fillRect/>
                    </a:stretch>
                  </pic:blipFill>
                  <pic:spPr>
                    <a:xfrm>
                      <a:off x="0" y="0"/>
                      <a:ext cx="4022090" cy="3127375"/>
                    </a:xfrm>
                    <a:prstGeom prst="rect">
                      <a:avLst/>
                    </a:prstGeom>
                    <a:noFill/>
                    <a:ln>
                      <a:noFill/>
                    </a:ln>
                  </pic:spPr>
                </pic:pic>
              </a:graphicData>
            </a:graphic>
          </wp:inline>
        </w:drawing>
      </w:r>
    </w:p>
    <w:p>
      <w:pPr>
        <w:pStyle w:val="14"/>
        <w:snapToGrid w:val="0"/>
        <w:spacing w:before="181" w:beforeLines="50" w:after="181" w:afterLines="50" w:line="240" w:lineRule="auto"/>
        <w:jc w:val="center"/>
        <w:rPr>
          <w:rFonts w:hint="eastAsia" w:eastAsiaTheme="minorEastAsia"/>
          <w:sz w:val="20"/>
          <w:lang w:val="en-US" w:eastAsia="zh-CN"/>
        </w:rPr>
      </w:pPr>
      <w:r>
        <w:rPr>
          <w:rFonts w:hint="eastAsia"/>
          <w:b w:val="0"/>
          <w:bCs w:val="0"/>
          <w:sz w:val="20"/>
          <w:szCs w:val="20"/>
          <w:lang w:val="en-US" w:eastAsia="zh-CN"/>
        </w:rPr>
        <w:t>Figure 1 PRS beam sweeping</w:t>
      </w:r>
    </w:p>
    <w:p>
      <w:pPr>
        <w:pStyle w:val="3"/>
        <w:rPr>
          <w:rFonts w:hint="default" w:eastAsiaTheme="minorEastAsia"/>
          <w:lang w:val="en-US" w:eastAsia="zh-CN"/>
        </w:rPr>
      </w:pPr>
      <w:r>
        <w:rPr>
          <w:rFonts w:hint="eastAsia" w:eastAsiaTheme="minorEastAsia"/>
          <w:lang w:val="en-US" w:eastAsia="zh-CN"/>
        </w:rPr>
        <w:t>RTOA</w:t>
      </w:r>
    </w:p>
    <w:p>
      <w:pPr>
        <w:rPr>
          <w:rFonts w:hint="eastAsia" w:eastAsiaTheme="minorEastAsia"/>
          <w:lang w:val="en-US" w:eastAsia="zh-CN"/>
        </w:rPr>
      </w:pPr>
      <w:r>
        <w:rPr>
          <w:rFonts w:hint="eastAsia" w:eastAsiaTheme="minorEastAsia"/>
          <w:lang w:val="en-US" w:eastAsia="zh-CN"/>
        </w:rPr>
        <w:t>For UL, the situation is similar and can also be summarized as a down-selection work:</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spacing w:line="264" w:lineRule="auto"/>
        <w:ind w:left="420" w:leftChars="0" w:hanging="420" w:firstLineChars="0"/>
        <w:textAlignment w:val="baseline"/>
        <w:outlineLvl w:val="9"/>
        <w:rPr>
          <w:rFonts w:eastAsiaTheme="minorEastAsia"/>
          <w:i/>
          <w:iCs/>
          <w:sz w:val="20"/>
          <w:szCs w:val="22"/>
        </w:rPr>
      </w:pPr>
      <w:r>
        <w:rPr>
          <w:rFonts w:eastAsiaTheme="minorEastAsia"/>
          <w:i/>
          <w:iCs/>
          <w:sz w:val="20"/>
          <w:szCs w:val="22"/>
        </w:rPr>
        <w:t>Option 1: UL RTOA is defined with the respect to the subframe timing containing the UL PRS resources;</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spacing w:line="264" w:lineRule="auto"/>
        <w:ind w:left="420" w:leftChars="0" w:hanging="420" w:firstLineChars="0"/>
        <w:textAlignment w:val="baseline"/>
        <w:outlineLvl w:val="9"/>
        <w:rPr>
          <w:rFonts w:eastAsiaTheme="minorEastAsia"/>
          <w:i/>
          <w:iCs/>
          <w:sz w:val="20"/>
          <w:szCs w:val="22"/>
        </w:rPr>
      </w:pPr>
      <w:r>
        <w:rPr>
          <w:rFonts w:eastAsiaTheme="minorEastAsia"/>
          <w:i/>
          <w:iCs/>
          <w:sz w:val="20"/>
          <w:szCs w:val="22"/>
        </w:rPr>
        <w:t>Option 2: UL RTOA is defined with the respect to the timing of the UL PRS resource</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spacing w:line="264" w:lineRule="auto"/>
        <w:ind w:left="420" w:leftChars="0" w:hanging="420" w:firstLineChars="0"/>
        <w:textAlignment w:val="baseline"/>
        <w:outlineLvl w:val="9"/>
        <w:rPr>
          <w:rFonts w:eastAsiaTheme="minorEastAsia"/>
          <w:i/>
          <w:iCs/>
          <w:sz w:val="20"/>
          <w:szCs w:val="22"/>
        </w:rPr>
      </w:pPr>
      <w:r>
        <w:rPr>
          <w:rFonts w:eastAsiaTheme="minorEastAsia"/>
          <w:i/>
          <w:iCs/>
          <w:sz w:val="20"/>
          <w:szCs w:val="22"/>
        </w:rPr>
        <w:t>Option 3: UL RTOA is defined with the respect to the timing of the UL PRS resource set</w:t>
      </w:r>
    </w:p>
    <w:p>
      <w:pPr>
        <w:widowControl w:val="0"/>
        <w:snapToGrid w:val="0"/>
        <w:spacing w:after="0"/>
        <w:textAlignment w:val="center"/>
        <w:rPr>
          <w:rFonts w:hint="eastAsia" w:cs="Times New Roman" w:eastAsiaTheme="minorEastAsia"/>
          <w:sz w:val="20"/>
          <w:szCs w:val="20"/>
          <w:lang w:val="en-US" w:eastAsia="zh-CN" w:bidi="ar-SA"/>
        </w:rPr>
      </w:pPr>
      <w:r>
        <w:rPr>
          <w:rFonts w:hint="eastAsia" w:cs="Times New Roman" w:eastAsiaTheme="minorEastAsia"/>
          <w:sz w:val="20"/>
          <w:szCs w:val="20"/>
          <w:lang w:val="en-US" w:eastAsia="zh-CN" w:bidi="ar-SA"/>
        </w:rPr>
        <w:t xml:space="preserve">Our opinion is same as RSTD, we do not see convincing usage of RTOA from different sources with different values, actually no matter it is detected from a signal through many paths or many clusters from many resources, the essential meaning is still same. </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lang w:val="en-US" w:eastAsia="zh-CN"/>
        </w:rPr>
      </w:pPr>
      <w:r>
        <w:rPr>
          <w:rFonts w:hint="eastAsia" w:eastAsiaTheme="minorEastAsia"/>
          <w:b/>
          <w:bCs/>
          <w:i w:val="0"/>
          <w:iCs w:val="0"/>
          <w:sz w:val="20"/>
          <w:szCs w:val="20"/>
          <w:lang w:val="en-US" w:eastAsia="zh-CN"/>
        </w:rPr>
        <w:t xml:space="preserve">Proposal 2: UL RTOA should be defined with the respect to the UL PRS(SRS) resource set. </w:t>
      </w:r>
    </w:p>
    <w:p>
      <w:pPr>
        <w:pStyle w:val="3"/>
        <w:rPr>
          <w:rFonts w:eastAsiaTheme="minorEastAsia"/>
        </w:rPr>
      </w:pPr>
      <w:r>
        <w:rPr>
          <w:rFonts w:hint="eastAsia" w:eastAsiaTheme="minorEastAsia"/>
          <w:lang w:val="en-US" w:eastAsia="zh-CN"/>
        </w:rPr>
        <w:t>AOA</w:t>
      </w:r>
    </w:p>
    <w:p>
      <w:pPr>
        <w:rPr>
          <w:rFonts w:hint="eastAsia" w:eastAsiaTheme="minorEastAsia"/>
          <w:lang w:val="en-US" w:eastAsia="zh-CN"/>
        </w:rPr>
      </w:pPr>
      <w:r>
        <w:rPr>
          <w:rFonts w:hint="eastAsia" w:eastAsiaTheme="minorEastAsia"/>
          <w:lang w:val="en-US" w:eastAsia="zh-CN"/>
        </w:rPr>
        <w:t>Generally, we also have three options in terms of AOA definition:</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spacing w:line="264" w:lineRule="auto"/>
        <w:ind w:left="420" w:leftChars="0" w:hanging="420" w:firstLineChars="0"/>
        <w:textAlignment w:val="baseline"/>
        <w:outlineLvl w:val="9"/>
        <w:rPr>
          <w:rFonts w:eastAsiaTheme="minorEastAsia"/>
          <w:i/>
          <w:iCs/>
          <w:sz w:val="20"/>
          <w:szCs w:val="22"/>
          <w:lang w:val="en-GB"/>
        </w:rPr>
      </w:pPr>
      <w:r>
        <w:rPr>
          <w:rFonts w:eastAsiaTheme="minorEastAsia"/>
          <w:i/>
          <w:iCs/>
          <w:sz w:val="20"/>
          <w:szCs w:val="22"/>
        </w:rPr>
        <w:t>Option 1: UL angle of arrival measurements is defined in terms of the estimated angle of a user with respect to a reference direction</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spacing w:line="264" w:lineRule="auto"/>
        <w:ind w:left="420" w:leftChars="0" w:hanging="420" w:firstLineChars="0"/>
        <w:textAlignment w:val="baseline"/>
        <w:outlineLvl w:val="9"/>
        <w:rPr>
          <w:rFonts w:eastAsiaTheme="minorEastAsia"/>
          <w:i/>
          <w:iCs/>
          <w:sz w:val="20"/>
          <w:szCs w:val="22"/>
          <w:lang w:val="en-GB"/>
        </w:rPr>
      </w:pPr>
      <w:r>
        <w:rPr>
          <w:rFonts w:eastAsiaTheme="minorEastAsia"/>
          <w:i/>
          <w:iCs/>
          <w:sz w:val="20"/>
          <w:szCs w:val="22"/>
          <w:lang w:val="en-GB"/>
        </w:rPr>
        <w:t xml:space="preserve">Option 2: </w:t>
      </w:r>
      <w:r>
        <w:rPr>
          <w:rFonts w:eastAsiaTheme="minorEastAsia"/>
          <w:i/>
          <w:iCs/>
          <w:sz w:val="20"/>
          <w:szCs w:val="22"/>
        </w:rPr>
        <w:t>UL angle of arrival measurements is defined in terms of the estimated angle of a UL PRS resource with respect to a reference direction</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spacing w:line="264" w:lineRule="auto"/>
        <w:ind w:left="420" w:leftChars="0" w:hanging="420" w:firstLineChars="0"/>
        <w:textAlignment w:val="baseline"/>
        <w:outlineLvl w:val="9"/>
        <w:rPr>
          <w:rFonts w:eastAsiaTheme="minorEastAsia"/>
          <w:i/>
          <w:iCs/>
          <w:sz w:val="20"/>
          <w:szCs w:val="22"/>
          <w:lang w:val="en-GB"/>
        </w:rPr>
      </w:pPr>
      <w:r>
        <w:rPr>
          <w:rFonts w:eastAsiaTheme="minorEastAsia"/>
          <w:i/>
          <w:iCs/>
          <w:sz w:val="20"/>
          <w:szCs w:val="22"/>
          <w:lang w:val="en-GB"/>
        </w:rPr>
        <w:t xml:space="preserve">Option 3: </w:t>
      </w:r>
      <w:r>
        <w:rPr>
          <w:rFonts w:eastAsiaTheme="minorEastAsia"/>
          <w:i/>
          <w:iCs/>
          <w:sz w:val="20"/>
          <w:szCs w:val="22"/>
        </w:rPr>
        <w:t>UL angle of arrival measurements is defined in terms of the estimated angle of a UL PRS resource set with respect to a reference direction</w:t>
      </w:r>
    </w:p>
    <w:p>
      <w:pPr>
        <w:widowControl w:val="0"/>
        <w:snapToGrid w:val="0"/>
        <w:spacing w:after="0"/>
        <w:textAlignment w:val="center"/>
        <w:rPr>
          <w:rFonts w:hint="eastAsia" w:cs="Times New Roman" w:eastAsiaTheme="minorEastAsia"/>
          <w:sz w:val="20"/>
          <w:szCs w:val="20"/>
          <w:lang w:val="en-US" w:eastAsia="zh-CN" w:bidi="ar-SA"/>
        </w:rPr>
      </w:pPr>
      <w:r>
        <w:rPr>
          <w:rFonts w:hint="eastAsia" w:cs="Times New Roman" w:eastAsiaTheme="minorEastAsia"/>
          <w:sz w:val="20"/>
          <w:szCs w:val="20"/>
          <w:lang w:val="en-US" w:eastAsia="zh-CN" w:bidi="ar-SA"/>
        </w:rPr>
        <w:t>Different from RSTD and RTOA, the AOA definition before belongs to a cluster of multi-path channel, here is can be just perfectly transplanted to a narrow beam. Actually, just like different clusters from different paths, different beam can go through different route, an average AOA across different resources is meaningless.</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Proposal 3: UL angle of arrival measurements is defined in terms of estimated angle of a UL PRS resource  with respect to a reference direction. </w:t>
      </w:r>
    </w:p>
    <w:p>
      <w:pPr>
        <w:pStyle w:val="2"/>
        <w:tabs>
          <w:tab w:val="left" w:pos="450"/>
          <w:tab w:val="clear" w:pos="612"/>
        </w:tabs>
        <w:ind w:hanging="612"/>
      </w:pPr>
      <w:r>
        <w:t>Conclusion</w:t>
      </w:r>
    </w:p>
    <w:p>
      <w:pPr>
        <w:snapToGrid w:val="0"/>
        <w:spacing w:after="120"/>
        <w:rPr>
          <w:rFonts w:eastAsiaTheme="minorEastAsia"/>
          <w:sz w:val="20"/>
          <w:lang w:eastAsia="zh-CN"/>
        </w:rPr>
      </w:pPr>
      <w:r>
        <w:rPr>
          <w:rFonts w:eastAsiaTheme="minorEastAsia"/>
          <w:sz w:val="20"/>
          <w:lang w:eastAsia="zh-CN"/>
        </w:rPr>
        <w:t>Based on the discussion above, we have the following</w:t>
      </w:r>
      <w:r>
        <w:rPr>
          <w:rFonts w:hint="eastAsia" w:eastAsiaTheme="minorEastAsia"/>
          <w:sz w:val="20"/>
          <w:lang w:val="en-US" w:eastAsia="zh-CN"/>
        </w:rPr>
        <w:t xml:space="preserve"> proposals</w:t>
      </w:r>
      <w:r>
        <w:rPr>
          <w:rFonts w:eastAsiaTheme="minorEastAsia"/>
          <w:sz w:val="20"/>
          <w:lang w:eastAsia="zh-CN"/>
        </w:rPr>
        <w:t>:</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eastAsia" w:eastAsiaTheme="minorEastAsia"/>
          <w:b w:val="0"/>
          <w:bCs w:val="0"/>
          <w:i/>
          <w:iCs/>
          <w:sz w:val="20"/>
          <w:szCs w:val="20"/>
          <w:lang w:val="en-US" w:eastAsia="zh-CN"/>
        </w:rPr>
      </w:pPr>
      <w:r>
        <w:rPr>
          <w:rFonts w:hint="eastAsia" w:eastAsiaTheme="minorEastAsia"/>
          <w:b/>
          <w:bCs/>
          <w:i w:val="0"/>
          <w:iCs w:val="0"/>
          <w:sz w:val="20"/>
          <w:szCs w:val="20"/>
          <w:lang w:val="en-US" w:eastAsia="zh-CN"/>
        </w:rPr>
        <w:t xml:space="preserve">Proposal 1: </w:t>
      </w:r>
      <w:r>
        <w:rPr>
          <w:rFonts w:hint="eastAsia" w:eastAsiaTheme="minorEastAsia"/>
          <w:b w:val="0"/>
          <w:bCs w:val="0"/>
          <w:i/>
          <w:iCs/>
          <w:sz w:val="20"/>
          <w:szCs w:val="20"/>
          <w:lang w:val="en-US" w:eastAsia="zh-CN"/>
        </w:rPr>
        <w:t>Define the RSTD as the following definition and do not support option 3 until enough proof is given:</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b w:val="0"/>
          <w:bCs w:val="0"/>
          <w:sz w:val="20"/>
          <w:szCs w:val="20"/>
          <w:lang w:val="en-US" w:eastAsia="zh-CN"/>
        </w:rPr>
      </w:pPr>
      <w:r>
        <w:rPr>
          <w:rFonts w:hint="default" w:eastAsiaTheme="minorEastAsia"/>
          <w:b w:val="0"/>
          <w:bCs w:val="0"/>
          <w:sz w:val="20"/>
          <w:szCs w:val="20"/>
          <w:lang w:val="en-US" w:eastAsia="zh-CN"/>
        </w:rPr>
        <w:t>“</w:t>
      </w:r>
      <w:r>
        <w:rPr>
          <w:rFonts w:hint="eastAsia" w:ascii="Times New Roman" w:hAnsi="Times New Roman" w:cs="Times New Roman" w:eastAsiaTheme="minorEastAsia"/>
          <w:b w:val="0"/>
          <w:bCs w:val="0"/>
          <w:i/>
          <w:iCs/>
          <w:sz w:val="20"/>
          <w:szCs w:val="20"/>
          <w:lang w:val="en-US" w:eastAsia="zh-CN" w:bidi="ar-SA"/>
        </w:rPr>
        <w:t>The relative timing difference between the ng-RAN neighbour cell j and the NG-RAN reference cell i, defined as T</w:t>
      </w:r>
      <w:r>
        <w:rPr>
          <w:rFonts w:hint="eastAsia" w:cs="Times New Roman" w:eastAsiaTheme="minorEastAsia"/>
          <w:b w:val="0"/>
          <w:bCs w:val="0"/>
          <w:i/>
          <w:iCs/>
          <w:sz w:val="20"/>
          <w:szCs w:val="20"/>
          <w:vertAlign w:val="subscript"/>
          <w:lang w:val="en-US" w:eastAsia="zh-CN" w:bidi="ar-SA"/>
        </w:rPr>
        <w:t>PRSresource</w:t>
      </w:r>
      <w:r>
        <w:rPr>
          <w:rFonts w:hint="eastAsia" w:ascii="Times New Roman" w:hAnsi="Times New Roman" w:cs="Times New Roman" w:eastAsiaTheme="minorEastAsia"/>
          <w:b w:val="0"/>
          <w:bCs w:val="0"/>
          <w:i/>
          <w:iCs/>
          <w:sz w:val="20"/>
          <w:szCs w:val="20"/>
          <w:vertAlign w:val="subscript"/>
          <w:lang w:val="en-US" w:eastAsia="zh-CN" w:bidi="ar-SA"/>
        </w:rPr>
        <w:t>Rxj</w:t>
      </w:r>
      <w:r>
        <w:rPr>
          <w:rFonts w:hint="eastAsia" w:ascii="Times New Roman" w:hAnsi="Times New Roman" w:cs="Times New Roman" w:eastAsiaTheme="minorEastAsia"/>
          <w:b w:val="0"/>
          <w:bCs w:val="0"/>
          <w:i/>
          <w:iCs/>
          <w:sz w:val="20"/>
          <w:szCs w:val="20"/>
          <w:lang w:val="en-US" w:eastAsia="zh-CN" w:bidi="ar-SA"/>
        </w:rPr>
        <w:t xml:space="preserve"> – T</w:t>
      </w:r>
      <w:r>
        <w:rPr>
          <w:rFonts w:hint="eastAsia" w:cs="Times New Roman" w:eastAsiaTheme="minorEastAsia"/>
          <w:b w:val="0"/>
          <w:bCs w:val="0"/>
          <w:i/>
          <w:iCs/>
          <w:sz w:val="20"/>
          <w:szCs w:val="20"/>
          <w:vertAlign w:val="subscript"/>
          <w:lang w:val="en-US" w:eastAsia="zh-CN" w:bidi="ar-SA"/>
        </w:rPr>
        <w:t>P</w:t>
      </w:r>
      <w:r>
        <w:rPr>
          <w:rFonts w:hint="eastAsia" w:ascii="Times New Roman" w:hAnsi="Times New Roman" w:cs="Times New Roman" w:eastAsiaTheme="minorEastAsia"/>
          <w:b w:val="0"/>
          <w:bCs w:val="0"/>
          <w:i/>
          <w:iCs/>
          <w:sz w:val="20"/>
          <w:szCs w:val="20"/>
          <w:vertAlign w:val="subscript"/>
          <w:lang w:val="en-US" w:eastAsia="zh-CN" w:bidi="ar-SA"/>
        </w:rPr>
        <w:t>R</w:t>
      </w:r>
      <w:r>
        <w:rPr>
          <w:rFonts w:hint="eastAsia" w:cs="Times New Roman" w:eastAsiaTheme="minorEastAsia"/>
          <w:b w:val="0"/>
          <w:bCs w:val="0"/>
          <w:i/>
          <w:iCs/>
          <w:sz w:val="20"/>
          <w:szCs w:val="20"/>
          <w:vertAlign w:val="subscript"/>
          <w:lang w:val="en-US" w:eastAsia="zh-CN" w:bidi="ar-SA"/>
        </w:rPr>
        <w:t>Sresource</w:t>
      </w:r>
      <w:r>
        <w:rPr>
          <w:rFonts w:hint="eastAsia" w:ascii="Times New Roman" w:hAnsi="Times New Roman" w:cs="Times New Roman" w:eastAsiaTheme="minorEastAsia"/>
          <w:b w:val="0"/>
          <w:bCs w:val="0"/>
          <w:i/>
          <w:iCs/>
          <w:sz w:val="20"/>
          <w:szCs w:val="20"/>
          <w:vertAlign w:val="subscript"/>
          <w:lang w:val="en-US" w:eastAsia="zh-CN" w:bidi="ar-SA"/>
        </w:rPr>
        <w:t xml:space="preserve">xi </w:t>
      </w:r>
      <w:r>
        <w:rPr>
          <w:rFonts w:hint="eastAsia" w:ascii="Times New Roman" w:hAnsi="Times New Roman" w:cs="Times New Roman" w:eastAsiaTheme="minorEastAsia"/>
          <w:b w:val="0"/>
          <w:bCs w:val="0"/>
          <w:i/>
          <w:iCs/>
          <w:sz w:val="20"/>
          <w:szCs w:val="20"/>
          <w:lang w:val="en-US" w:eastAsia="zh-CN" w:bidi="ar-SA"/>
        </w:rPr>
        <w:t>－T</w:t>
      </w:r>
      <w:r>
        <w:rPr>
          <w:rFonts w:hint="eastAsia" w:ascii="Times New Roman" w:hAnsi="Times New Roman" w:cs="Times New Roman" w:eastAsiaTheme="minorEastAsia"/>
          <w:b w:val="0"/>
          <w:bCs w:val="0"/>
          <w:i/>
          <w:iCs/>
          <w:sz w:val="20"/>
          <w:szCs w:val="20"/>
          <w:vertAlign w:val="subscript"/>
          <w:lang w:val="en-US" w:eastAsia="zh-CN" w:bidi="ar-SA"/>
        </w:rPr>
        <w:t>beamoffset</w:t>
      </w:r>
      <w:r>
        <w:rPr>
          <w:rFonts w:hint="eastAsia" w:ascii="Times New Roman" w:hAnsi="Times New Roman" w:cs="Times New Roman" w:eastAsiaTheme="minorEastAsia"/>
          <w:b w:val="0"/>
          <w:bCs w:val="0"/>
          <w:i/>
          <w:iCs/>
          <w:sz w:val="20"/>
          <w:szCs w:val="20"/>
          <w:lang w:val="en-US" w:eastAsia="zh-CN" w:bidi="ar-SA"/>
        </w:rPr>
        <w:t>,</w:t>
      </w:r>
      <w:r>
        <w:rPr>
          <w:rFonts w:hint="eastAsia" w:cs="Times New Roman" w:eastAsiaTheme="minorEastAsia"/>
          <w:b w:val="0"/>
          <w:bCs w:val="0"/>
          <w:i/>
          <w:iCs/>
          <w:sz w:val="20"/>
          <w:szCs w:val="20"/>
          <w:lang w:val="en-US" w:eastAsia="zh-CN" w:bidi="ar-SA"/>
        </w:rPr>
        <w:t xml:space="preserve"> </w:t>
      </w:r>
      <w:r>
        <w:rPr>
          <w:rFonts w:hint="eastAsia" w:ascii="Times New Roman" w:hAnsi="Times New Roman" w:cs="Times New Roman" w:eastAsiaTheme="minorEastAsia"/>
          <w:b w:val="0"/>
          <w:bCs w:val="0"/>
          <w:i/>
          <w:iCs/>
          <w:sz w:val="20"/>
          <w:szCs w:val="20"/>
          <w:lang w:val="en-US" w:eastAsia="zh-CN" w:bidi="ar-SA"/>
        </w:rPr>
        <w:t>where T</w:t>
      </w:r>
      <w:r>
        <w:rPr>
          <w:rFonts w:hint="eastAsia" w:cs="Times New Roman" w:eastAsiaTheme="minorEastAsia"/>
          <w:b w:val="0"/>
          <w:bCs w:val="0"/>
          <w:i/>
          <w:iCs/>
          <w:sz w:val="20"/>
          <w:szCs w:val="20"/>
          <w:vertAlign w:val="subscript"/>
          <w:lang w:val="en-US" w:eastAsia="zh-CN" w:bidi="ar-SA"/>
        </w:rPr>
        <w:t>PRSresource</w:t>
      </w:r>
      <w:r>
        <w:rPr>
          <w:rFonts w:hint="eastAsia" w:ascii="Times New Roman" w:hAnsi="Times New Roman" w:cs="Times New Roman" w:eastAsiaTheme="minorEastAsia"/>
          <w:b w:val="0"/>
          <w:bCs w:val="0"/>
          <w:i/>
          <w:iCs/>
          <w:sz w:val="20"/>
          <w:szCs w:val="20"/>
          <w:vertAlign w:val="subscript"/>
          <w:lang w:val="en-US" w:eastAsia="zh-CN" w:bidi="ar-SA"/>
        </w:rPr>
        <w:t>Rxj</w:t>
      </w:r>
      <w:r>
        <w:rPr>
          <w:rFonts w:hint="eastAsia" w:ascii="Times New Roman" w:hAnsi="Times New Roman" w:cs="Times New Roman" w:eastAsiaTheme="minorEastAsia"/>
          <w:b w:val="0"/>
          <w:bCs w:val="0"/>
          <w:i/>
          <w:iCs/>
          <w:sz w:val="20"/>
          <w:szCs w:val="20"/>
          <w:lang w:val="en-US" w:eastAsia="zh-CN" w:bidi="ar-SA"/>
        </w:rPr>
        <w:t xml:space="preserve"> is the time when the UE receives the start of one </w:t>
      </w:r>
      <w:r>
        <w:rPr>
          <w:rFonts w:hint="eastAsia" w:cs="Times New Roman" w:eastAsiaTheme="minorEastAsia"/>
          <w:b w:val="0"/>
          <w:bCs w:val="0"/>
          <w:i/>
          <w:iCs/>
          <w:sz w:val="20"/>
          <w:szCs w:val="20"/>
          <w:lang w:val="en-US" w:eastAsia="zh-CN" w:bidi="ar-SA"/>
        </w:rPr>
        <w:t>PRS resource</w:t>
      </w:r>
      <w:r>
        <w:rPr>
          <w:rFonts w:hint="eastAsia" w:ascii="Times New Roman" w:hAnsi="Times New Roman" w:cs="Times New Roman" w:eastAsiaTheme="minorEastAsia"/>
          <w:b w:val="0"/>
          <w:bCs w:val="0"/>
          <w:i/>
          <w:iCs/>
          <w:sz w:val="20"/>
          <w:szCs w:val="20"/>
          <w:lang w:val="en-US" w:eastAsia="zh-CN" w:bidi="ar-SA"/>
        </w:rPr>
        <w:t xml:space="preserve"> from ng-RAN cell j</w:t>
      </w:r>
      <w:r>
        <w:rPr>
          <w:rFonts w:hint="eastAsia" w:cs="Times New Roman" w:eastAsiaTheme="minorEastAsia"/>
          <w:b w:val="0"/>
          <w:bCs w:val="0"/>
          <w:i/>
          <w:iCs/>
          <w:sz w:val="20"/>
          <w:szCs w:val="20"/>
          <w:lang w:val="en-US" w:eastAsia="zh-CN" w:bidi="ar-SA"/>
        </w:rPr>
        <w:t>;</w:t>
      </w:r>
      <w:r>
        <w:rPr>
          <w:rFonts w:hint="eastAsia" w:ascii="Times New Roman" w:hAnsi="Times New Roman" w:cs="Times New Roman" w:eastAsiaTheme="minorEastAsia"/>
          <w:b w:val="0"/>
          <w:bCs w:val="0"/>
          <w:i/>
          <w:iCs/>
          <w:sz w:val="20"/>
          <w:szCs w:val="20"/>
          <w:lang w:val="en-US" w:eastAsia="zh-CN" w:bidi="ar-SA"/>
        </w:rPr>
        <w:t xml:space="preserve"> T</w:t>
      </w:r>
      <w:r>
        <w:rPr>
          <w:rFonts w:hint="eastAsia" w:cs="Times New Roman" w:eastAsiaTheme="minorEastAsia"/>
          <w:b w:val="0"/>
          <w:bCs w:val="0"/>
          <w:i/>
          <w:iCs/>
          <w:sz w:val="20"/>
          <w:szCs w:val="20"/>
          <w:vertAlign w:val="subscript"/>
          <w:lang w:val="en-US" w:eastAsia="zh-CN" w:bidi="ar-SA"/>
        </w:rPr>
        <w:t>PRSresource</w:t>
      </w:r>
      <w:r>
        <w:rPr>
          <w:rFonts w:hint="eastAsia" w:ascii="Times New Roman" w:hAnsi="Times New Roman" w:cs="Times New Roman" w:eastAsiaTheme="minorEastAsia"/>
          <w:b w:val="0"/>
          <w:bCs w:val="0"/>
          <w:i/>
          <w:iCs/>
          <w:sz w:val="20"/>
          <w:szCs w:val="20"/>
          <w:vertAlign w:val="subscript"/>
          <w:lang w:val="en-US" w:eastAsia="zh-CN" w:bidi="ar-SA"/>
        </w:rPr>
        <w:t>Rxi</w:t>
      </w:r>
      <w:r>
        <w:rPr>
          <w:rFonts w:hint="eastAsia" w:ascii="Times New Roman" w:hAnsi="Times New Roman" w:cs="Times New Roman" w:eastAsiaTheme="minorEastAsia"/>
          <w:b w:val="0"/>
          <w:bCs w:val="0"/>
          <w:i/>
          <w:iCs/>
          <w:sz w:val="20"/>
          <w:szCs w:val="20"/>
          <w:lang w:val="en-US" w:eastAsia="zh-CN" w:bidi="ar-SA"/>
        </w:rPr>
        <w:t xml:space="preserve"> is the time when the UE receives the corresponding start of </w:t>
      </w:r>
      <w:r>
        <w:rPr>
          <w:rFonts w:hint="eastAsia" w:cs="Times New Roman" w:eastAsiaTheme="minorEastAsia"/>
          <w:b w:val="0"/>
          <w:bCs w:val="0"/>
          <w:i/>
          <w:iCs/>
          <w:sz w:val="20"/>
          <w:szCs w:val="20"/>
          <w:lang w:val="en-US" w:eastAsia="zh-CN" w:bidi="ar-SA"/>
        </w:rPr>
        <w:t>PRS resource</w:t>
      </w:r>
      <w:r>
        <w:rPr>
          <w:rFonts w:hint="eastAsia" w:ascii="Times New Roman" w:hAnsi="Times New Roman" w:cs="Times New Roman" w:eastAsiaTheme="minorEastAsia"/>
          <w:b w:val="0"/>
          <w:bCs w:val="0"/>
          <w:i/>
          <w:iCs/>
          <w:sz w:val="20"/>
          <w:szCs w:val="20"/>
          <w:lang w:val="en-US" w:eastAsia="zh-CN" w:bidi="ar-SA"/>
        </w:rPr>
        <w:t xml:space="preserve"> from NG-RAN cell i that is closest in time to the </w:t>
      </w:r>
      <w:r>
        <w:rPr>
          <w:rFonts w:hint="eastAsia" w:cs="Times New Roman" w:eastAsiaTheme="minorEastAsia"/>
          <w:b w:val="0"/>
          <w:bCs w:val="0"/>
          <w:i/>
          <w:iCs/>
          <w:sz w:val="20"/>
          <w:szCs w:val="20"/>
          <w:lang w:val="en-US" w:eastAsia="zh-CN" w:bidi="ar-SA"/>
        </w:rPr>
        <w:t xml:space="preserve">PRS resource </w:t>
      </w:r>
      <w:r>
        <w:rPr>
          <w:rFonts w:hint="eastAsia" w:ascii="Times New Roman" w:hAnsi="Times New Roman" w:cs="Times New Roman" w:eastAsiaTheme="minorEastAsia"/>
          <w:b w:val="0"/>
          <w:bCs w:val="0"/>
          <w:i/>
          <w:iCs/>
          <w:sz w:val="20"/>
          <w:szCs w:val="20"/>
          <w:lang w:val="en-US" w:eastAsia="zh-CN" w:bidi="ar-SA"/>
        </w:rPr>
        <w:t xml:space="preserve">received from NG-RAN cell j. The reference point for the observed </w:t>
      </w:r>
      <w:r>
        <w:rPr>
          <w:rFonts w:hint="eastAsia" w:cs="Times New Roman" w:eastAsiaTheme="minorEastAsia"/>
          <w:b w:val="0"/>
          <w:bCs w:val="0"/>
          <w:i/>
          <w:iCs/>
          <w:sz w:val="20"/>
          <w:szCs w:val="20"/>
          <w:lang w:val="en-US" w:eastAsia="zh-CN" w:bidi="ar-SA"/>
        </w:rPr>
        <w:t>PRS resource</w:t>
      </w:r>
      <w:r>
        <w:rPr>
          <w:rFonts w:hint="eastAsia" w:ascii="Times New Roman" w:hAnsi="Times New Roman" w:cs="Times New Roman" w:eastAsiaTheme="minorEastAsia"/>
          <w:b w:val="0"/>
          <w:bCs w:val="0"/>
          <w:i/>
          <w:iCs/>
          <w:sz w:val="20"/>
          <w:szCs w:val="20"/>
          <w:lang w:val="en-US" w:eastAsia="zh-CN" w:bidi="ar-SA"/>
        </w:rPr>
        <w:t xml:space="preserve"> time difference shall be the antenna connector of the UE.</w:t>
      </w:r>
      <w:r>
        <w:rPr>
          <w:rFonts w:hint="eastAsia" w:cs="Times New Roman" w:eastAsiaTheme="minorEastAsia"/>
          <w:b w:val="0"/>
          <w:bCs w:val="0"/>
          <w:i/>
          <w:iCs/>
          <w:sz w:val="20"/>
          <w:szCs w:val="20"/>
          <w:lang w:val="en-US" w:eastAsia="zh-CN" w:bidi="ar-SA"/>
        </w:rPr>
        <w:t xml:space="preserve"> </w:t>
      </w:r>
      <w:r>
        <w:rPr>
          <w:rFonts w:hint="eastAsia" w:ascii="Times New Roman" w:hAnsi="Times New Roman" w:cs="Times New Roman" w:eastAsiaTheme="minorEastAsia"/>
          <w:b w:val="0"/>
          <w:bCs w:val="0"/>
          <w:i/>
          <w:iCs/>
          <w:sz w:val="20"/>
          <w:szCs w:val="20"/>
          <w:lang w:val="en-US" w:eastAsia="zh-CN" w:bidi="ar-SA"/>
        </w:rPr>
        <w:t>T</w:t>
      </w:r>
      <w:r>
        <w:rPr>
          <w:rFonts w:hint="eastAsia" w:ascii="Times New Roman" w:hAnsi="Times New Roman" w:cs="Times New Roman" w:eastAsiaTheme="minorEastAsia"/>
          <w:b w:val="0"/>
          <w:bCs w:val="0"/>
          <w:i/>
          <w:iCs/>
          <w:sz w:val="20"/>
          <w:szCs w:val="20"/>
          <w:vertAlign w:val="subscript"/>
          <w:lang w:val="en-US" w:eastAsia="zh-CN" w:bidi="ar-SA"/>
        </w:rPr>
        <w:t>beamoffset</w:t>
      </w:r>
      <w:r>
        <w:rPr>
          <w:rFonts w:hint="eastAsia" w:ascii="Times New Roman" w:hAnsi="Times New Roman" w:cs="Times New Roman" w:eastAsiaTheme="minorEastAsia"/>
          <w:b w:val="0"/>
          <w:bCs w:val="0"/>
          <w:i/>
          <w:iCs/>
          <w:sz w:val="20"/>
          <w:szCs w:val="20"/>
          <w:lang w:val="en-US" w:eastAsia="zh-CN" w:bidi="ar-SA"/>
        </w:rPr>
        <w:t xml:space="preserve"> is the transmitting time offset between different detected beams.</w:t>
      </w:r>
      <w:r>
        <w:rPr>
          <w:rFonts w:hint="default" w:eastAsiaTheme="minorEastAsia"/>
          <w:b w:val="0"/>
          <w:bCs w:val="0"/>
          <w:sz w:val="20"/>
          <w:szCs w:val="20"/>
          <w:lang w:val="en-US" w:eastAsia="zh-CN"/>
        </w:rPr>
        <w:t>”</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b w:val="0"/>
          <w:bCs w:val="0"/>
          <w:i/>
          <w:iCs/>
          <w:lang w:val="en-US" w:eastAsia="zh-CN"/>
        </w:rPr>
      </w:pPr>
      <w:r>
        <w:rPr>
          <w:rFonts w:hint="eastAsia" w:eastAsiaTheme="minorEastAsia"/>
          <w:b/>
          <w:bCs/>
          <w:i w:val="0"/>
          <w:iCs w:val="0"/>
          <w:sz w:val="20"/>
          <w:szCs w:val="20"/>
          <w:lang w:val="en-US" w:eastAsia="zh-CN"/>
        </w:rPr>
        <w:t xml:space="preserve">Proposal 2: </w:t>
      </w:r>
      <w:r>
        <w:rPr>
          <w:rFonts w:hint="eastAsia" w:eastAsiaTheme="minorEastAsia"/>
          <w:b w:val="0"/>
          <w:bCs w:val="0"/>
          <w:i/>
          <w:iCs/>
          <w:sz w:val="20"/>
          <w:szCs w:val="20"/>
          <w:lang w:val="en-US" w:eastAsia="zh-CN"/>
        </w:rPr>
        <w:t xml:space="preserve">UL RTOA should be defined with the respect to the UL PRS(SRS) resource set. </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b w:val="0"/>
          <w:bCs w:val="0"/>
          <w:sz w:val="20"/>
          <w:szCs w:val="20"/>
          <w:lang w:val="en-US" w:eastAsia="zh-CN"/>
        </w:rPr>
      </w:pPr>
      <w:r>
        <w:rPr>
          <w:rFonts w:hint="eastAsia" w:eastAsiaTheme="minorEastAsia"/>
          <w:b/>
          <w:bCs/>
          <w:i w:val="0"/>
          <w:iCs w:val="0"/>
          <w:sz w:val="20"/>
          <w:szCs w:val="20"/>
          <w:lang w:val="en-US" w:eastAsia="zh-CN"/>
        </w:rPr>
        <w:t xml:space="preserve">Proposal 3: </w:t>
      </w:r>
      <w:r>
        <w:rPr>
          <w:rFonts w:hint="eastAsia" w:eastAsiaTheme="minorEastAsia"/>
          <w:b w:val="0"/>
          <w:bCs w:val="0"/>
          <w:i/>
          <w:iCs/>
          <w:sz w:val="20"/>
          <w:szCs w:val="20"/>
          <w:lang w:val="en-US" w:eastAsia="zh-CN"/>
        </w:rPr>
        <w:t>UL angle of arrival measurements is defined in terms of estimated angle of a UL PRS resource  with respect to a reference direction.</w:t>
      </w:r>
      <w:r>
        <w:rPr>
          <w:rFonts w:hint="eastAsia" w:eastAsiaTheme="minorEastAsia"/>
          <w:b/>
          <w:bCs/>
          <w:i w:val="0"/>
          <w:iCs w:val="0"/>
          <w:sz w:val="20"/>
          <w:szCs w:val="20"/>
          <w:lang w:val="en-US" w:eastAsia="zh-CN"/>
        </w:rPr>
        <w:t xml:space="preserve"> </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0"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0"/>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hint="default" w:ascii="Times New Roman" w:hAnsi="Times New Roman" w:eastAsia="宋体" w:cs="Times New Roman"/>
          <w:b w:val="0"/>
          <w:bCs w:val="0"/>
          <w:sz w:val="20"/>
          <w:szCs w:val="22"/>
          <w:lang w:val="en-US" w:eastAsia="zh-CN"/>
        </w:rPr>
      </w:pPr>
      <w:r>
        <w:rPr>
          <w:rFonts w:ascii="Times New Roman" w:hAnsi="Times New Roman" w:eastAsia="Times New Roman" w:cs="Times New Roman"/>
          <w:b w:val="0"/>
          <w:bCs w:val="0"/>
          <w:sz w:val="20"/>
          <w:szCs w:val="22"/>
          <w:lang w:eastAsia="ja-JP"/>
        </w:rPr>
        <w:t>[</w:t>
      </w:r>
      <w:bookmarkStart w:id="1"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1"/>
      <w:r>
        <w:rPr>
          <w:rFonts w:ascii="Times New Roman" w:hAnsi="Times New Roman" w:eastAsia="Times New Roman" w:cs="Times New Roman"/>
          <w:b w:val="0"/>
          <w:bCs w:val="0"/>
          <w:sz w:val="20"/>
          <w:szCs w:val="22"/>
          <w:lang w:eastAsia="ja-JP"/>
        </w:rPr>
        <w:t>]</w:t>
      </w:r>
      <w:r>
        <w:rPr>
          <w:rFonts w:hint="eastAsia" w:ascii="Times New Roman" w:hAnsi="Times New Roman" w:eastAsia="宋体" w:cs="Times New Roman"/>
          <w:b w:val="0"/>
          <w:bCs w:val="0"/>
          <w:sz w:val="20"/>
          <w:szCs w:val="22"/>
          <w:lang w:val="en-US" w:eastAsia="zh-CN"/>
        </w:rPr>
        <w:t xml:space="preserve">   3GPP R1-19</w:t>
      </w:r>
      <w:r>
        <w:rPr>
          <w:rFonts w:hint="eastAsia" w:ascii="Times New Roman" w:hAnsi="Times New Roman" w:cs="Times New Roman"/>
          <w:b w:val="0"/>
          <w:bCs w:val="0"/>
          <w:sz w:val="20"/>
          <w:szCs w:val="22"/>
          <w:lang w:val="en-US" w:eastAsia="zh-CN"/>
        </w:rPr>
        <w:t>0</w:t>
      </w:r>
      <w:bookmarkStart w:id="2" w:name="_GoBack"/>
      <w:bookmarkEnd w:id="2"/>
      <w:r>
        <w:rPr>
          <w:rFonts w:hint="eastAsia" w:ascii="Times New Roman" w:hAnsi="Times New Roman" w:cs="Times New Roman"/>
          <w:b w:val="0"/>
          <w:bCs w:val="0"/>
          <w:sz w:val="20"/>
          <w:szCs w:val="22"/>
          <w:lang w:val="en-US" w:eastAsia="zh-CN"/>
        </w:rPr>
        <w:t>8307</w:t>
      </w:r>
      <w:r>
        <w:rPr>
          <w:rFonts w:hint="eastAsia" w:ascii="Times New Roman" w:hAnsi="Times New Roman" w:eastAsia="宋体" w:cs="Times New Roman"/>
          <w:b w:val="0"/>
          <w:bCs w:val="0"/>
          <w:sz w:val="20"/>
          <w:szCs w:val="22"/>
          <w:lang w:val="en-US" w:eastAsia="zh-CN"/>
        </w:rPr>
        <w:t>,</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 xml:space="preserve">Remaining issues on NR DL PRS </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 ZTE</w:t>
      </w:r>
    </w:p>
    <w:p>
      <w:pPr>
        <w:tabs>
          <w:tab w:val="center" w:pos="4536"/>
          <w:tab w:val="right" w:pos="8280"/>
          <w:tab w:val="right" w:pos="9781"/>
        </w:tabs>
        <w:snapToGrid w:val="0"/>
        <w:spacing w:after="0" w:line="264" w:lineRule="auto"/>
        <w:jc w:val="left"/>
        <w:rPr>
          <w:rFonts w:hint="default" w:ascii="Times New Roman" w:hAnsi="Times New Roman" w:eastAsia="宋体" w:cs="Times New Roman"/>
          <w:b w:val="0"/>
          <w:bCs w:val="0"/>
          <w:sz w:val="20"/>
          <w:szCs w:val="22"/>
          <w:lang w:val="en-US" w:eastAsia="zh-CN"/>
        </w:rPr>
      </w:pPr>
      <w:r>
        <w:rPr>
          <w:rFonts w:hint="eastAsia" w:ascii="Times New Roman" w:hAnsi="Times New Roman" w:cs="Times New Roman"/>
          <w:b w:val="0"/>
          <w:bCs w:val="0"/>
          <w:sz w:val="20"/>
          <w:szCs w:val="22"/>
          <w:lang w:val="en-US" w:eastAsia="zh-CN"/>
        </w:rPr>
        <w:t xml:space="preserve">[3]   </w:t>
      </w:r>
      <w:r>
        <w:rPr>
          <w:rFonts w:hint="eastAsia" w:ascii="Times New Roman" w:hAnsi="Times New Roman" w:eastAsia="宋体" w:cs="Times New Roman"/>
          <w:b w:val="0"/>
          <w:bCs w:val="0"/>
          <w:sz w:val="20"/>
          <w:szCs w:val="22"/>
          <w:lang w:val="en-US" w:eastAsia="zh-CN"/>
        </w:rPr>
        <w:t xml:space="preserve">3GPP </w:t>
      </w:r>
      <w:r>
        <w:rPr>
          <w:rFonts w:hint="eastAsia" w:ascii="Times New Roman" w:hAnsi="Times New Roman" w:cs="Times New Roman"/>
          <w:b w:val="0"/>
          <w:bCs w:val="0"/>
          <w:sz w:val="20"/>
          <w:szCs w:val="22"/>
          <w:lang w:val="en-US" w:eastAsia="zh-CN"/>
        </w:rPr>
        <w:t>R1-</w:t>
      </w:r>
      <w:r>
        <w:rPr>
          <w:rFonts w:hint="eastAsia" w:ascii="Times New Roman" w:hAnsi="Times New Roman" w:eastAsia="宋体" w:cs="Times New Roman"/>
          <w:b w:val="0"/>
          <w:bCs w:val="0"/>
          <w:sz w:val="20"/>
          <w:szCs w:val="22"/>
          <w:lang w:val="en-US" w:eastAsia="zh-CN"/>
        </w:rPr>
        <w:t xml:space="preserve"> </w:t>
      </w:r>
      <w:r>
        <w:rPr>
          <w:rFonts w:hint="eastAsia" w:ascii="Times New Roman" w:hAnsi="Times New Roman" w:cs="Times New Roman"/>
          <w:b w:val="0"/>
          <w:bCs w:val="0"/>
          <w:sz w:val="20"/>
          <w:szCs w:val="22"/>
          <w:lang w:val="en-US" w:eastAsia="zh-CN"/>
        </w:rPr>
        <w:t>1906426</w:t>
      </w:r>
      <w:r>
        <w:rPr>
          <w:rFonts w:hint="eastAsia" w:ascii="Times New Roman" w:hAnsi="Times New Roman" w:eastAsia="宋体" w:cs="Times New Roman"/>
          <w:b w:val="0"/>
          <w:bCs w:val="0"/>
          <w:sz w:val="20"/>
          <w:szCs w:val="22"/>
          <w:lang w:val="en-US" w:eastAsia="zh-CN"/>
        </w:rPr>
        <w:t xml:space="preserve">, </w:t>
      </w:r>
      <w:r>
        <w:rPr>
          <w:rFonts w:hint="default" w:ascii="Times New Roman" w:hAnsi="Times New Roman" w:cs="Times New Roman"/>
          <w:b w:val="0"/>
          <w:bCs w:val="0"/>
          <w:sz w:val="20"/>
          <w:szCs w:val="22"/>
          <w:lang w:val="en-US" w:eastAsia="zh-CN"/>
        </w:rPr>
        <w:t>“</w:t>
      </w:r>
      <w:r>
        <w:rPr>
          <w:rFonts w:ascii="Arial" w:hAnsi="Arial" w:cs="Arial"/>
          <w:b/>
          <w:bCs/>
          <w:sz w:val="24"/>
          <w:szCs w:val="24"/>
          <w:lang w:val="en-US" w:eastAsia="zh-CN"/>
        </w:rPr>
        <w:t xml:space="preserve"> </w:t>
      </w:r>
      <w:r>
        <w:rPr>
          <w:rFonts w:hint="eastAsia" w:ascii="Times New Roman" w:hAnsi="Times New Roman" w:eastAsia="Times New Roman" w:cs="Times New Roman"/>
          <w:b w:val="0"/>
          <w:bCs w:val="0"/>
          <w:iCs/>
          <w:sz w:val="20"/>
          <w:szCs w:val="22"/>
          <w:lang w:val="en-US" w:eastAsia="zh-CN" w:bidi="ar-SA"/>
        </w:rPr>
        <w:t>NR positioning measurements</w:t>
      </w:r>
      <w:r>
        <w:rPr>
          <w:rFonts w:hint="default" w:cs="Times New Roman"/>
          <w:b w:val="0"/>
          <w:bCs w:val="0"/>
          <w:iCs/>
          <w:sz w:val="20"/>
          <w:szCs w:val="22"/>
          <w:lang w:val="en-US" w:eastAsia="zh-CN" w:bidi="ar-SA"/>
        </w:rPr>
        <w:t>”</w:t>
      </w:r>
      <w:r>
        <w:rPr>
          <w:rFonts w:hint="eastAsia" w:cs="Times New Roman"/>
          <w:b w:val="0"/>
          <w:bCs w:val="0"/>
          <w:iCs/>
          <w:sz w:val="20"/>
          <w:szCs w:val="22"/>
          <w:lang w:val="en-US" w:eastAsia="zh-CN" w:bidi="ar-SA"/>
        </w:rPr>
        <w:t>,ZTE</w:t>
      </w:r>
    </w:p>
    <w:p>
      <w:pPr>
        <w:pStyle w:val="14"/>
        <w:snapToGrid w:val="0"/>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8EAF1BF"/>
    <w:multiLevelType w:val="singleLevel"/>
    <w:tmpl w:val="08EAF1BF"/>
    <w:lvl w:ilvl="0" w:tentative="0">
      <w:start w:val="1"/>
      <w:numFmt w:val="bullet"/>
      <w:lvlText w:val=""/>
      <w:lvlJc w:val="left"/>
      <w:pPr>
        <w:ind w:left="420" w:hanging="420"/>
      </w:pPr>
      <w:rPr>
        <w:rFonts w:hint="default" w:ascii="Wingdings" w:hAnsi="Wingdings"/>
      </w:rPr>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7"/>
  </w:num>
  <w:num w:numId="4">
    <w:abstractNumId w:val="5"/>
  </w:num>
  <w:num w:numId="5">
    <w:abstractNumId w:val="6"/>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9C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914"/>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77ED9"/>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7ED"/>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4C"/>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549"/>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468"/>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245299"/>
    <w:rsid w:val="063A38BA"/>
    <w:rsid w:val="065F0AFE"/>
    <w:rsid w:val="06A62BA1"/>
    <w:rsid w:val="06D734E2"/>
    <w:rsid w:val="06F73921"/>
    <w:rsid w:val="06FE340B"/>
    <w:rsid w:val="0717277A"/>
    <w:rsid w:val="076B4EDA"/>
    <w:rsid w:val="07757D07"/>
    <w:rsid w:val="07825A77"/>
    <w:rsid w:val="07B77DA0"/>
    <w:rsid w:val="07E94368"/>
    <w:rsid w:val="083B4233"/>
    <w:rsid w:val="087C1F80"/>
    <w:rsid w:val="08B61EB5"/>
    <w:rsid w:val="097A5551"/>
    <w:rsid w:val="09855BE2"/>
    <w:rsid w:val="09B32EC2"/>
    <w:rsid w:val="09F020FF"/>
    <w:rsid w:val="0A36207A"/>
    <w:rsid w:val="0AE442C3"/>
    <w:rsid w:val="0B0D4E56"/>
    <w:rsid w:val="0B3B565D"/>
    <w:rsid w:val="0BA16115"/>
    <w:rsid w:val="0BB21BB1"/>
    <w:rsid w:val="0C2C080F"/>
    <w:rsid w:val="0C376A21"/>
    <w:rsid w:val="0C4D3004"/>
    <w:rsid w:val="0CA84E01"/>
    <w:rsid w:val="0CB44256"/>
    <w:rsid w:val="0CCB66FC"/>
    <w:rsid w:val="0CF93852"/>
    <w:rsid w:val="0DD5274D"/>
    <w:rsid w:val="0E0C48A6"/>
    <w:rsid w:val="0E1951E4"/>
    <w:rsid w:val="0E50521E"/>
    <w:rsid w:val="0E7640A8"/>
    <w:rsid w:val="0EC02BE6"/>
    <w:rsid w:val="0F433F3F"/>
    <w:rsid w:val="0F512AE4"/>
    <w:rsid w:val="0F5E2DE3"/>
    <w:rsid w:val="0F974689"/>
    <w:rsid w:val="0FBE1CB2"/>
    <w:rsid w:val="0FD14118"/>
    <w:rsid w:val="100C1557"/>
    <w:rsid w:val="10206C98"/>
    <w:rsid w:val="107D33D6"/>
    <w:rsid w:val="10CB6F40"/>
    <w:rsid w:val="10DB530B"/>
    <w:rsid w:val="10E66C24"/>
    <w:rsid w:val="10EB6FCC"/>
    <w:rsid w:val="10FB0B18"/>
    <w:rsid w:val="119E5E17"/>
    <w:rsid w:val="11A75BA8"/>
    <w:rsid w:val="11AC3D53"/>
    <w:rsid w:val="11B5413C"/>
    <w:rsid w:val="11F20572"/>
    <w:rsid w:val="11F652A8"/>
    <w:rsid w:val="12225B65"/>
    <w:rsid w:val="12A04A8C"/>
    <w:rsid w:val="12C30776"/>
    <w:rsid w:val="131C406C"/>
    <w:rsid w:val="138A7A95"/>
    <w:rsid w:val="13CC6AC3"/>
    <w:rsid w:val="13DF26B6"/>
    <w:rsid w:val="13E83435"/>
    <w:rsid w:val="14597E11"/>
    <w:rsid w:val="1482587A"/>
    <w:rsid w:val="14C75338"/>
    <w:rsid w:val="14E14E14"/>
    <w:rsid w:val="14E17706"/>
    <w:rsid w:val="14EE5BE4"/>
    <w:rsid w:val="14FA466D"/>
    <w:rsid w:val="14FD15E3"/>
    <w:rsid w:val="1528363E"/>
    <w:rsid w:val="15346082"/>
    <w:rsid w:val="155A6753"/>
    <w:rsid w:val="15993FD3"/>
    <w:rsid w:val="16091F83"/>
    <w:rsid w:val="161B1EE1"/>
    <w:rsid w:val="166B05BC"/>
    <w:rsid w:val="16720049"/>
    <w:rsid w:val="168D2349"/>
    <w:rsid w:val="16977C20"/>
    <w:rsid w:val="1699424F"/>
    <w:rsid w:val="17151156"/>
    <w:rsid w:val="172D61FD"/>
    <w:rsid w:val="174771E0"/>
    <w:rsid w:val="177D0887"/>
    <w:rsid w:val="17B16255"/>
    <w:rsid w:val="17E611D0"/>
    <w:rsid w:val="18097DA2"/>
    <w:rsid w:val="180B1CB1"/>
    <w:rsid w:val="181925F4"/>
    <w:rsid w:val="18210FE9"/>
    <w:rsid w:val="18BB1670"/>
    <w:rsid w:val="193405F9"/>
    <w:rsid w:val="195C4F0C"/>
    <w:rsid w:val="19F56019"/>
    <w:rsid w:val="1A553D43"/>
    <w:rsid w:val="1A563B1D"/>
    <w:rsid w:val="1A611342"/>
    <w:rsid w:val="1A636F84"/>
    <w:rsid w:val="1AB63435"/>
    <w:rsid w:val="1ABF6B9F"/>
    <w:rsid w:val="1B552071"/>
    <w:rsid w:val="1B81710F"/>
    <w:rsid w:val="1B82251F"/>
    <w:rsid w:val="1BA27934"/>
    <w:rsid w:val="1C384EAA"/>
    <w:rsid w:val="1C964AE7"/>
    <w:rsid w:val="1CDF2C6B"/>
    <w:rsid w:val="1CEF435C"/>
    <w:rsid w:val="1CF72C06"/>
    <w:rsid w:val="1D1362B7"/>
    <w:rsid w:val="1D8B0FBF"/>
    <w:rsid w:val="1DEC1450"/>
    <w:rsid w:val="1E076D76"/>
    <w:rsid w:val="1E3F2038"/>
    <w:rsid w:val="1E42620B"/>
    <w:rsid w:val="1E5B7F42"/>
    <w:rsid w:val="1EAE7B5E"/>
    <w:rsid w:val="1F0459A1"/>
    <w:rsid w:val="1F087BE7"/>
    <w:rsid w:val="1F3B6850"/>
    <w:rsid w:val="1F4E569D"/>
    <w:rsid w:val="1FA56F65"/>
    <w:rsid w:val="201B41F0"/>
    <w:rsid w:val="206609C6"/>
    <w:rsid w:val="20726272"/>
    <w:rsid w:val="20844ACD"/>
    <w:rsid w:val="20890208"/>
    <w:rsid w:val="20A50C21"/>
    <w:rsid w:val="2133281F"/>
    <w:rsid w:val="21616551"/>
    <w:rsid w:val="21A60491"/>
    <w:rsid w:val="226203F1"/>
    <w:rsid w:val="226B01B0"/>
    <w:rsid w:val="22705D1D"/>
    <w:rsid w:val="22BA06F8"/>
    <w:rsid w:val="230541AD"/>
    <w:rsid w:val="23375015"/>
    <w:rsid w:val="23B03966"/>
    <w:rsid w:val="23F40B9F"/>
    <w:rsid w:val="24121863"/>
    <w:rsid w:val="242A6C55"/>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C20EEA"/>
    <w:rsid w:val="28E56262"/>
    <w:rsid w:val="28F33755"/>
    <w:rsid w:val="29B02469"/>
    <w:rsid w:val="29BB2026"/>
    <w:rsid w:val="29DF00F8"/>
    <w:rsid w:val="2A3E3419"/>
    <w:rsid w:val="2A476F4B"/>
    <w:rsid w:val="2A4C0381"/>
    <w:rsid w:val="2A607EB6"/>
    <w:rsid w:val="2AC6341B"/>
    <w:rsid w:val="2ADA1E54"/>
    <w:rsid w:val="2B0760A2"/>
    <w:rsid w:val="2B165FD3"/>
    <w:rsid w:val="2B424B73"/>
    <w:rsid w:val="2B4D3058"/>
    <w:rsid w:val="2B6E76D5"/>
    <w:rsid w:val="2B747FBC"/>
    <w:rsid w:val="2B852A53"/>
    <w:rsid w:val="2C71254F"/>
    <w:rsid w:val="2C902BF0"/>
    <w:rsid w:val="2C9A2640"/>
    <w:rsid w:val="2CA8352F"/>
    <w:rsid w:val="2CE07732"/>
    <w:rsid w:val="2CE82407"/>
    <w:rsid w:val="2D354290"/>
    <w:rsid w:val="2D6A1973"/>
    <w:rsid w:val="2D753490"/>
    <w:rsid w:val="2D7E0488"/>
    <w:rsid w:val="2DCC6F40"/>
    <w:rsid w:val="2E2266CC"/>
    <w:rsid w:val="2E340FF9"/>
    <w:rsid w:val="2E49644E"/>
    <w:rsid w:val="2E6E7587"/>
    <w:rsid w:val="2E7D6426"/>
    <w:rsid w:val="2EC13FC7"/>
    <w:rsid w:val="2EF87CF1"/>
    <w:rsid w:val="2F117B7C"/>
    <w:rsid w:val="2F2618AD"/>
    <w:rsid w:val="2F307F4D"/>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36F75F7"/>
    <w:rsid w:val="33803197"/>
    <w:rsid w:val="33A222D8"/>
    <w:rsid w:val="33ED538B"/>
    <w:rsid w:val="343A3A12"/>
    <w:rsid w:val="344E09D0"/>
    <w:rsid w:val="34940E12"/>
    <w:rsid w:val="34D37DB2"/>
    <w:rsid w:val="34DD1874"/>
    <w:rsid w:val="35141047"/>
    <w:rsid w:val="35180A32"/>
    <w:rsid w:val="3554536F"/>
    <w:rsid w:val="357D793A"/>
    <w:rsid w:val="35981AAD"/>
    <w:rsid w:val="359E0372"/>
    <w:rsid w:val="35CB282B"/>
    <w:rsid w:val="35D02726"/>
    <w:rsid w:val="35D54C83"/>
    <w:rsid w:val="35DE4B10"/>
    <w:rsid w:val="36F916B9"/>
    <w:rsid w:val="37264F35"/>
    <w:rsid w:val="37853E97"/>
    <w:rsid w:val="378E34C8"/>
    <w:rsid w:val="3821375F"/>
    <w:rsid w:val="383F42AF"/>
    <w:rsid w:val="386D1686"/>
    <w:rsid w:val="39140F75"/>
    <w:rsid w:val="39D14550"/>
    <w:rsid w:val="39D40A5E"/>
    <w:rsid w:val="3A5A37F4"/>
    <w:rsid w:val="3A9A0587"/>
    <w:rsid w:val="3ACE770D"/>
    <w:rsid w:val="3ACF184A"/>
    <w:rsid w:val="3ADE0247"/>
    <w:rsid w:val="3B4C52CF"/>
    <w:rsid w:val="3B6A34EA"/>
    <w:rsid w:val="3BEA4FCE"/>
    <w:rsid w:val="3C2705E0"/>
    <w:rsid w:val="3CB52021"/>
    <w:rsid w:val="3D123C30"/>
    <w:rsid w:val="3DAB0342"/>
    <w:rsid w:val="3E861D88"/>
    <w:rsid w:val="3FB13684"/>
    <w:rsid w:val="3FBD08F4"/>
    <w:rsid w:val="3FF1461A"/>
    <w:rsid w:val="409810E7"/>
    <w:rsid w:val="40A35FFF"/>
    <w:rsid w:val="40B32B7D"/>
    <w:rsid w:val="40C413F9"/>
    <w:rsid w:val="412008D4"/>
    <w:rsid w:val="412F7E1B"/>
    <w:rsid w:val="41F37F4D"/>
    <w:rsid w:val="42044F00"/>
    <w:rsid w:val="42507DAD"/>
    <w:rsid w:val="42660EA5"/>
    <w:rsid w:val="42A04671"/>
    <w:rsid w:val="42D4569E"/>
    <w:rsid w:val="42D947C3"/>
    <w:rsid w:val="42FA49BF"/>
    <w:rsid w:val="43ED2271"/>
    <w:rsid w:val="441366DC"/>
    <w:rsid w:val="4438416A"/>
    <w:rsid w:val="44830D6C"/>
    <w:rsid w:val="450C1383"/>
    <w:rsid w:val="45165FB0"/>
    <w:rsid w:val="452828B5"/>
    <w:rsid w:val="45E6424A"/>
    <w:rsid w:val="4623252E"/>
    <w:rsid w:val="463D17D1"/>
    <w:rsid w:val="464C3D74"/>
    <w:rsid w:val="46896F70"/>
    <w:rsid w:val="46A62584"/>
    <w:rsid w:val="46A870F6"/>
    <w:rsid w:val="46CF2BD2"/>
    <w:rsid w:val="47B7125D"/>
    <w:rsid w:val="47FB08BD"/>
    <w:rsid w:val="48465BDE"/>
    <w:rsid w:val="48657C65"/>
    <w:rsid w:val="48D3084E"/>
    <w:rsid w:val="49072A6A"/>
    <w:rsid w:val="493A4AA6"/>
    <w:rsid w:val="49695898"/>
    <w:rsid w:val="49B11E42"/>
    <w:rsid w:val="49E056FA"/>
    <w:rsid w:val="4A2510D4"/>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670B37"/>
    <w:rsid w:val="4EB023C9"/>
    <w:rsid w:val="4F3C271A"/>
    <w:rsid w:val="4FB52F70"/>
    <w:rsid w:val="4FF93C17"/>
    <w:rsid w:val="506C02B1"/>
    <w:rsid w:val="509D0C9B"/>
    <w:rsid w:val="50CB4E27"/>
    <w:rsid w:val="513874FA"/>
    <w:rsid w:val="51B82B30"/>
    <w:rsid w:val="51CB14D4"/>
    <w:rsid w:val="51D029B7"/>
    <w:rsid w:val="52222767"/>
    <w:rsid w:val="528D09F0"/>
    <w:rsid w:val="52E52488"/>
    <w:rsid w:val="532D0AA6"/>
    <w:rsid w:val="534E7C0F"/>
    <w:rsid w:val="535149E3"/>
    <w:rsid w:val="53E2002C"/>
    <w:rsid w:val="548E36FB"/>
    <w:rsid w:val="549D4A24"/>
    <w:rsid w:val="54F10CE9"/>
    <w:rsid w:val="55D627FF"/>
    <w:rsid w:val="55E324E4"/>
    <w:rsid w:val="55E70FF0"/>
    <w:rsid w:val="56433752"/>
    <w:rsid w:val="56716455"/>
    <w:rsid w:val="56981D68"/>
    <w:rsid w:val="569A309B"/>
    <w:rsid w:val="569B5AFA"/>
    <w:rsid w:val="56AB1B4D"/>
    <w:rsid w:val="56E462B2"/>
    <w:rsid w:val="56F71733"/>
    <w:rsid w:val="570B7366"/>
    <w:rsid w:val="573C6972"/>
    <w:rsid w:val="57511DCF"/>
    <w:rsid w:val="575634E5"/>
    <w:rsid w:val="58346E83"/>
    <w:rsid w:val="58630573"/>
    <w:rsid w:val="586A4293"/>
    <w:rsid w:val="58A41D5F"/>
    <w:rsid w:val="58A55CAF"/>
    <w:rsid w:val="58C02EA9"/>
    <w:rsid w:val="58C954F7"/>
    <w:rsid w:val="58E871E0"/>
    <w:rsid w:val="58F14725"/>
    <w:rsid w:val="58F858AA"/>
    <w:rsid w:val="59194463"/>
    <w:rsid w:val="59464091"/>
    <w:rsid w:val="59741536"/>
    <w:rsid w:val="5A4126B6"/>
    <w:rsid w:val="5B0608A4"/>
    <w:rsid w:val="5B0D701A"/>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CF1747"/>
    <w:rsid w:val="5FE34BFA"/>
    <w:rsid w:val="5FEF59F1"/>
    <w:rsid w:val="6034476A"/>
    <w:rsid w:val="604B398D"/>
    <w:rsid w:val="60B32BC0"/>
    <w:rsid w:val="60C064D3"/>
    <w:rsid w:val="613B3C82"/>
    <w:rsid w:val="615722E3"/>
    <w:rsid w:val="61F15E6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AC674C"/>
    <w:rsid w:val="68D072F5"/>
    <w:rsid w:val="68DD19AC"/>
    <w:rsid w:val="68EF2641"/>
    <w:rsid w:val="68F94975"/>
    <w:rsid w:val="692D3A23"/>
    <w:rsid w:val="693A4AE6"/>
    <w:rsid w:val="698D2330"/>
    <w:rsid w:val="69AE15E7"/>
    <w:rsid w:val="69D36BF1"/>
    <w:rsid w:val="6A383C24"/>
    <w:rsid w:val="6AF72089"/>
    <w:rsid w:val="6B81035E"/>
    <w:rsid w:val="6BB22514"/>
    <w:rsid w:val="6C3B3E30"/>
    <w:rsid w:val="6CF6512E"/>
    <w:rsid w:val="6D114D78"/>
    <w:rsid w:val="6D2E3F2F"/>
    <w:rsid w:val="6D4C705F"/>
    <w:rsid w:val="6D594031"/>
    <w:rsid w:val="6DBE706B"/>
    <w:rsid w:val="6DFF0DB9"/>
    <w:rsid w:val="6E470773"/>
    <w:rsid w:val="6E590AB8"/>
    <w:rsid w:val="6ED773B1"/>
    <w:rsid w:val="6F3B5685"/>
    <w:rsid w:val="6F3E5F21"/>
    <w:rsid w:val="6F72645F"/>
    <w:rsid w:val="700556DA"/>
    <w:rsid w:val="71DB63BE"/>
    <w:rsid w:val="71E54EEE"/>
    <w:rsid w:val="722F297B"/>
    <w:rsid w:val="72332818"/>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8F07F5"/>
    <w:rsid w:val="77BA518F"/>
    <w:rsid w:val="77BB4F79"/>
    <w:rsid w:val="78D2280F"/>
    <w:rsid w:val="78D25085"/>
    <w:rsid w:val="78E46577"/>
    <w:rsid w:val="792148B1"/>
    <w:rsid w:val="79352B64"/>
    <w:rsid w:val="793D3127"/>
    <w:rsid w:val="79473300"/>
    <w:rsid w:val="794E00F7"/>
    <w:rsid w:val="7959199E"/>
    <w:rsid w:val="795B52B7"/>
    <w:rsid w:val="79633F17"/>
    <w:rsid w:val="79CA09B0"/>
    <w:rsid w:val="79FD3E8A"/>
    <w:rsid w:val="7A1176C7"/>
    <w:rsid w:val="7A260344"/>
    <w:rsid w:val="7A481DD3"/>
    <w:rsid w:val="7A565BB2"/>
    <w:rsid w:val="7A582F7A"/>
    <w:rsid w:val="7AE6075D"/>
    <w:rsid w:val="7BB66EFF"/>
    <w:rsid w:val="7BBA4EA9"/>
    <w:rsid w:val="7BEB144E"/>
    <w:rsid w:val="7BF1730F"/>
    <w:rsid w:val="7BF844E8"/>
    <w:rsid w:val="7BF9211A"/>
    <w:rsid w:val="7C077139"/>
    <w:rsid w:val="7C1905CD"/>
    <w:rsid w:val="7CAD018E"/>
    <w:rsid w:val="7D4A732D"/>
    <w:rsid w:val="7D8E40BA"/>
    <w:rsid w:val="7DB93F63"/>
    <w:rsid w:val="7DBD5EEB"/>
    <w:rsid w:val="7DE91632"/>
    <w:rsid w:val="7E0E570E"/>
    <w:rsid w:val="7E110DAD"/>
    <w:rsid w:val="7E4A2BD0"/>
    <w:rsid w:val="7EC05525"/>
    <w:rsid w:val="7F4207F7"/>
    <w:rsid w:val="7F430C4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3GPP Normal Text"/>
    <w:basedOn w:val="16"/>
    <w:qFormat/>
    <w:uiPriority w:val="0"/>
    <w:pPr>
      <w:overflowPunct/>
      <w:autoSpaceDE/>
      <w:autoSpaceDN/>
      <w:adjustRightInd/>
      <w:spacing w:after="120"/>
      <w:jc w:val="both"/>
      <w:textAlignment w:val="auto"/>
    </w:pPr>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8BBE2D-C769-429B-9A8F-A8572C215A4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765</Words>
  <Characters>4366</Characters>
  <Lines>36</Lines>
  <Paragraphs>10</Paragraphs>
  <TotalTime>2</TotalTime>
  <ScaleCrop>false</ScaleCrop>
  <LinksUpToDate>false</LinksUpToDate>
  <CharactersWithSpaces>5121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2019-08-15T01:46:49Z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